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0" w:after="0" w:line="480" w:lineRule="exact"/>
        <w:jc w:val="center"/>
        <w:rPr>
          <w:rStyle w:val="19Char"/>
          <w:rFonts w:ascii="Arial" w:cs="Arial" w:hAnsi="Arial"/>
          <w:b/>
        </w:rPr>
      </w:pPr>
      <w:r>
        <w:rPr>
          <w:rStyle w:val="19Char"/>
          <w:rFonts w:ascii="Arial" w:cs="Arial" w:hAnsi="Arial"/>
          <w:b/>
          <w:sz w:val="40"/>
        </w:rPr>
        <w:t>2026年鹤山海关食堂食材配送供应商采购项目（二次）竞争性磋商公告</w:t>
      </w:r>
    </w:p>
    <w:p>
      <w:pPr>
        <w:rPr>
          <w:rFonts w:ascii="Arial" w:cs="Arial" w:hAnsi="Arial"/>
        </w:rPr>
      </w:pPr>
    </w:p>
    <w:p>
      <w:pPr>
        <w:pStyle w:val="15"/>
        <w:spacing w:line="360" w:lineRule="auto"/>
        <w:ind w:firstLineChars="200" w:firstLine="480"/>
        <w:rPr>
          <w:rFonts w:ascii="Arial" w:cs="Arial" w:hAnsi="Arial"/>
          <w:b/>
          <w:kern w:val="0"/>
          <w:sz w:val="24"/>
          <w:szCs w:val="24"/>
        </w:rPr>
      </w:pPr>
      <w:r>
        <w:rPr>
          <w:rFonts w:ascii="Arial" w:cs="Arial" w:hAnsi="Arial"/>
          <w:kern w:val="0"/>
          <w:sz w:val="24"/>
          <w:szCs w:val="24"/>
          <w:u w:val="single"/>
        </w:rPr>
        <w:t>广东远东招标代理有限公司</w:t>
      </w:r>
      <w:r>
        <w:rPr>
          <w:rFonts w:ascii="Arial" w:cs="Arial" w:hAnsi="Arial"/>
          <w:kern w:val="0"/>
          <w:sz w:val="24"/>
          <w:szCs w:val="24"/>
        </w:rPr>
        <w:t>受中华人民共和国鹤山海关</w:t>
      </w:r>
      <w:r>
        <w:rPr>
          <w:rFonts w:ascii="Arial" w:cs="Arial" w:hAnsi="Arial"/>
          <w:kern w:val="0"/>
          <w:sz w:val="24"/>
          <w:szCs w:val="24"/>
          <w:u w:val="single"/>
        </w:rPr>
        <w:t>（以下简称“采购人”）</w:t>
      </w:r>
      <w:r>
        <w:rPr>
          <w:rFonts w:ascii="Arial" w:cs="Arial" w:hAnsi="Arial"/>
          <w:kern w:val="0"/>
          <w:sz w:val="24"/>
          <w:szCs w:val="24"/>
        </w:rPr>
        <w:t>的委托，就</w:t>
      </w:r>
      <w:r>
        <w:rPr>
          <w:rFonts w:ascii="Arial" w:cs="Arial" w:hAnsi="Arial"/>
          <w:kern w:val="0"/>
          <w:sz w:val="24"/>
          <w:szCs w:val="24"/>
          <w:u w:val="single"/>
        </w:rPr>
        <w:t>2026年鹤山海关食堂食材配送供应商采购项目（二次）</w:t>
      </w:r>
      <w:r>
        <w:rPr>
          <w:rFonts w:ascii="Arial" w:cs="Arial" w:hAnsi="Arial"/>
          <w:kern w:val="0"/>
          <w:sz w:val="24"/>
          <w:szCs w:val="24"/>
        </w:rPr>
        <w:t>（采购编号：GDYD260038-1）参照政府采购“竞争性磋商”方式进行对外公开采购，欢迎具有相应条件的供应商前来竞标。</w:t>
      </w:r>
    </w:p>
    <w:p>
      <w:pPr>
        <w:pStyle w:val="15"/>
        <w:spacing w:line="360" w:lineRule="auto"/>
        <w:ind w:firstLineChars="200" w:firstLine="480"/>
        <w:rPr>
          <w:rFonts w:ascii="Arial" w:cs="Arial" w:hAnsi="Arial"/>
          <w:b/>
          <w:bCs/>
          <w:kern w:val="0"/>
          <w:sz w:val="24"/>
          <w:szCs w:val="24"/>
        </w:rPr>
      </w:pPr>
      <w:r>
        <w:rPr>
          <w:rFonts w:ascii="Arial" w:cs="Arial" w:hAnsi="Arial"/>
          <w:b/>
          <w:bCs/>
          <w:kern w:val="0"/>
          <w:sz w:val="24"/>
          <w:szCs w:val="24"/>
        </w:rPr>
        <w:t>一、采购项目的名称、数量、简要技术要求等</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1.项目名称：2026年鹤山海关食堂食材配送供应商采购项目（二次）；</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2.采购项目的性质及采购内容：详见“采购需求”部分；公开采购；</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3.服务期：该项目采购的服务期为一年（从合同确定生效日期计算）。</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4.本项目采购标的所属行业：批发业。</w:t>
      </w:r>
    </w:p>
    <w:p>
      <w:pPr>
        <w:spacing w:line="360" w:lineRule="auto"/>
        <w:ind w:firstLineChars="200" w:firstLine="480"/>
        <w:rPr>
          <w:rFonts w:ascii="Arial" w:eastAsia="宋体" w:cs="Arial" w:hAnsi="Arial"/>
          <w:b/>
          <w:kern w:val="0"/>
          <w:sz w:val="24"/>
          <w:szCs w:val="24"/>
        </w:rPr>
      </w:pPr>
      <w:r>
        <w:rPr>
          <w:rFonts w:ascii="Arial" w:eastAsia="宋体" w:cs="Arial" w:hAnsi="Arial"/>
          <w:b/>
          <w:kern w:val="0"/>
          <w:sz w:val="24"/>
          <w:szCs w:val="24"/>
        </w:rPr>
        <w:t xml:space="preserve">二、供应商资格要求： </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1.响应供应商应具备《中华人民共和国政府采购法》第二十二条规定的条件：</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（2）有依法缴纳税收和社会保障资金的良好记录:提供投标截止日前6个月内任意1个月依法缴纳税收和社会保障资金的相关材料。如依法免税或不需要缴纳社会保障资金的，提供相应证明材料；</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具有良好的商业信誉和健全的财务会计制度:供应商必须具有良好的商业信誉和健全的财务会计制度（提供2024年至今任意年度财务状况报告或2025年1月至今任意月份的财务报表或基本开户行出具的资信证明）；</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（4）履行合同所必须的设备和专业技术能力: 填报设备及专业技术能力情况（格式自拟）。</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2.响应供应商应当是具有合法经营资格的法人或其他合法组织，具有良好的信誉；</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3.响应供应商须具备与本项目采购标的相应的经营许可：具有有效的《食品生产许可证》或《食品经营许可证》；（如国家另有规定的，从其规定）</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4.本项目不接受联合体投标（联合体是指两个或两个以上法人或者其他组织组成一个联合体，以一个响应供应商的身份共同投标的行为）；</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5.响应供应商不得被列入失信被执行人、重大税收违法案件当事人名单及政府采购严重违法失信行为记录名单（处罚期限届满的除外）。【以采购代理机构在开标现场通过“信用中国”网站（www.creditchina.gov.cn）、中国政府采购网（www.ccgp.gov.cn）等渠道查询的信用信息为准。】</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6.响应供应商必须符合《中华人民共和国政府采购法实施条例》第十八条规定：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360" w:lineRule="auto"/>
        <w:ind w:firstLineChars="200" w:firstLine="480"/>
        <w:rPr>
          <w:rFonts w:ascii="Arial" w:eastAsia="宋体" w:cs="Arial" w:hAnsi="Arial"/>
          <w:b/>
          <w:bCs/>
          <w:kern w:val="0"/>
          <w:sz w:val="24"/>
          <w:szCs w:val="24"/>
        </w:rPr>
      </w:pPr>
      <w:r>
        <w:rPr>
          <w:rFonts w:ascii="Arial" w:eastAsia="宋体" w:cs="Arial" w:hAnsi="Arial"/>
          <w:b/>
          <w:bCs/>
          <w:kern w:val="0"/>
          <w:sz w:val="24"/>
          <w:szCs w:val="24"/>
        </w:rPr>
        <w:t>三、</w:t>
      </w:r>
      <w:r>
        <w:rPr>
          <w:rFonts w:ascii="Arial" w:eastAsia="宋体" w:cs="Arial" w:hAnsi="Arial"/>
          <w:b/>
          <w:kern w:val="0"/>
          <w:sz w:val="24"/>
          <w:szCs w:val="24"/>
        </w:rPr>
        <w:t>报名和领取采购文件</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1、获取文件方式：</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线上获取：供应商直接在（远东电子交易平台http://trade.gdydzb.com）上报名。</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【备注】：（1）已办理报名并成功购买招标/采购文件的供应商参加投标/采购活动的，不代表通过资格性审查、符合性审查。</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本项目招标/采购文件只在远东电子交易平台在线上发售，供应商在购买招标/采购文件之前，登录广东远东招标代理有限公司网站http://www.gdydzb.com或远东电子交易平台http://trade.gdydzb.com进行网上注册（已注册请忽略，直接登录进行报名与购标操作），具体流程操作见网站http://www.gdydzb.com“下载专区——供应商操作手册”或远东电子交易平台http://trade.gdydzb.com 登陆窗口下的“操作手册”。</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（3）符合资格的供应商在网上注册成功后方可报名与购买招标/采购文件，购买方式：网上购买，主要操作过程如下：</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1）注册：在远东电子交易平台(http://trade.gdydzb.com)完成注册（详细可查看《供应商操作手册》）；</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2）选择项目：登录后，在“所有项目”中，搜索到需要参与的项目，点击"投标"；</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3）报名参与：选择相应的标段/子包报名登记资料（请根据供应商资格提交相应的资料扫描件，如有多个请全部压缩成一个文件再上传），提交后请等待审核；</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4）购买招标/采购文件：在登记资料通过审核后，请在“标书购买”中选择相应的标段，通过网上支付方式完成支付并下载招标/采购文件。</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5）标书款发票：申请开票后，电子发票下载地址会发给供应商所留的手机号码与邮箱。</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2、获取招标文件时间：2026年03月04日起至2026年03月0</w:t>
      </w:r>
      <w:bookmarkStart w:id="0" w:name="_GoBack"/>
      <w:bookmarkEnd w:id="0"/>
      <w:r>
        <w:rPr>
          <w:rFonts w:ascii="Arial" w:eastAsia="宋体" w:cs="Arial" w:hAnsi="Arial"/>
          <w:kern w:val="0"/>
          <w:sz w:val="24"/>
          <w:szCs w:val="24"/>
        </w:rPr>
        <w:t>6日下午17时30分止(北京时间)。</w:t>
      </w:r>
    </w:p>
    <w:p>
      <w:pPr>
        <w:spacing w:line="360" w:lineRule="auto"/>
        <w:ind w:firstLineChars="200" w:firstLine="480"/>
        <w:rPr>
          <w:rFonts w:ascii="Arial" w:eastAsia="宋体" w:cs="Arial" w:hAnsi="Arial"/>
          <w:kern w:val="0"/>
          <w:sz w:val="24"/>
          <w:szCs w:val="24"/>
        </w:rPr>
      </w:pPr>
      <w:r>
        <w:rPr>
          <w:rFonts w:ascii="Arial" w:eastAsia="宋体" w:cs="Arial" w:hAnsi="Arial"/>
          <w:kern w:val="0"/>
          <w:sz w:val="24"/>
          <w:szCs w:val="24"/>
        </w:rPr>
        <w:t>3、文件售价为：人民币200元/份，文件售出不退。供应商应在报名截止时间前以线上缴费的方式向招标代理机构交纳本项目的标书费，详见系统操作界面。</w:t>
      </w:r>
    </w:p>
    <w:p>
      <w:pPr>
        <w:spacing w:line="360" w:lineRule="auto"/>
        <w:ind w:firstLineChars="200" w:firstLine="480"/>
        <w:rPr>
          <w:rFonts w:ascii="Arial" w:eastAsia="宋体" w:cs="Arial" w:hAnsi="Arial"/>
          <w:b/>
          <w:bCs/>
          <w:kern w:val="0"/>
          <w:sz w:val="24"/>
          <w:szCs w:val="24"/>
        </w:rPr>
      </w:pPr>
      <w:r>
        <w:rPr>
          <w:rFonts w:ascii="Arial" w:eastAsia="宋体" w:cs="Arial" w:hAnsi="Arial"/>
          <w:b/>
          <w:bCs/>
          <w:kern w:val="0"/>
          <w:sz w:val="24"/>
          <w:szCs w:val="24"/>
        </w:rPr>
        <w:t>四、递交响应文件的时间、地点、截止时间，开标时间、地点</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1.投标截止时间：</w:t>
      </w:r>
      <w:r>
        <w:rPr>
          <w:rFonts w:ascii="Arial" w:cs="Arial" w:hAnsi="Arial"/>
          <w:b/>
          <w:kern w:val="0"/>
          <w:sz w:val="24"/>
          <w:szCs w:val="24"/>
        </w:rPr>
        <w:t>2026年</w:t>
      </w:r>
      <w:r>
        <w:rPr>
          <w:rFonts w:ascii="Arial" w:cs="Arial" w:hAnsi="Arial"/>
          <w:b/>
          <w:kern w:val="0"/>
          <w:sz w:val="24"/>
          <w:szCs w:val="24"/>
          <w:u w:val="single"/>
        </w:rPr>
        <w:t>03</w:t>
      </w:r>
      <w:r>
        <w:rPr>
          <w:rFonts w:ascii="Arial" w:cs="Arial" w:hAnsi="Arial"/>
          <w:b/>
          <w:kern w:val="0"/>
          <w:sz w:val="24"/>
          <w:szCs w:val="24"/>
        </w:rPr>
        <w:t>月</w:t>
      </w:r>
      <w:r>
        <w:rPr>
          <w:rFonts w:ascii="Arial" w:cs="Arial" w:hAnsi="Arial"/>
          <w:b/>
          <w:kern w:val="0"/>
          <w:sz w:val="24"/>
          <w:szCs w:val="24"/>
          <w:u w:val="single"/>
        </w:rPr>
        <w:t>16</w:t>
      </w:r>
      <w:r>
        <w:rPr>
          <w:rFonts w:ascii="Arial" w:cs="Arial" w:hAnsi="Arial"/>
          <w:b/>
          <w:kern w:val="0"/>
          <w:sz w:val="24"/>
          <w:szCs w:val="24"/>
        </w:rPr>
        <w:t>日上午09时30分。</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2.采购人（采购代理机构）接收响应文件时间为：</w:t>
      </w:r>
      <w:r>
        <w:rPr>
          <w:rFonts w:ascii="Arial" w:cs="Arial" w:hAnsi="Arial"/>
          <w:b/>
          <w:kern w:val="0"/>
          <w:sz w:val="24"/>
          <w:szCs w:val="24"/>
          <w:u w:val="single"/>
        </w:rPr>
        <w:t>2026</w:t>
      </w:r>
      <w:r>
        <w:rPr>
          <w:rFonts w:ascii="Arial" w:cs="Arial" w:hAnsi="Arial"/>
          <w:b/>
          <w:kern w:val="0"/>
          <w:sz w:val="24"/>
          <w:szCs w:val="24"/>
        </w:rPr>
        <w:t>年</w:t>
      </w:r>
      <w:r>
        <w:rPr>
          <w:rFonts w:ascii="Arial" w:cs="Arial" w:hAnsi="Arial"/>
          <w:b/>
          <w:kern w:val="0"/>
          <w:sz w:val="24"/>
          <w:szCs w:val="24"/>
          <w:u w:val="single"/>
        </w:rPr>
        <w:t>03</w:t>
      </w:r>
      <w:r>
        <w:rPr>
          <w:rFonts w:ascii="Arial" w:cs="Arial" w:hAnsi="Arial"/>
          <w:b/>
          <w:kern w:val="0"/>
          <w:sz w:val="24"/>
          <w:szCs w:val="24"/>
        </w:rPr>
        <w:t>月</w:t>
      </w:r>
      <w:r>
        <w:rPr>
          <w:rFonts w:ascii="Arial" w:cs="Arial" w:hAnsi="Arial"/>
          <w:b/>
          <w:kern w:val="0"/>
          <w:sz w:val="24"/>
          <w:szCs w:val="24"/>
          <w:u w:val="single"/>
        </w:rPr>
        <w:t>16</w:t>
      </w:r>
      <w:r>
        <w:rPr>
          <w:rFonts w:ascii="Arial" w:cs="Arial" w:hAnsi="Arial"/>
          <w:b/>
          <w:kern w:val="0"/>
          <w:sz w:val="24"/>
          <w:szCs w:val="24"/>
        </w:rPr>
        <w:t>日上午</w:t>
      </w:r>
      <w:r>
        <w:rPr>
          <w:rFonts w:ascii="Arial" w:cs="Arial" w:hAnsi="Arial"/>
          <w:b/>
          <w:kern w:val="0"/>
          <w:sz w:val="24"/>
          <w:szCs w:val="24"/>
          <w:u w:val="single"/>
        </w:rPr>
        <w:t>09</w:t>
      </w:r>
      <w:r>
        <w:rPr>
          <w:rFonts w:ascii="Arial" w:cs="Arial" w:hAnsi="Arial"/>
          <w:b/>
          <w:kern w:val="0"/>
          <w:sz w:val="24"/>
          <w:szCs w:val="24"/>
        </w:rPr>
        <w:t>时</w:t>
      </w:r>
      <w:r>
        <w:rPr>
          <w:rFonts w:ascii="Arial" w:cs="Arial" w:hAnsi="Arial"/>
          <w:b/>
          <w:kern w:val="0"/>
          <w:sz w:val="24"/>
          <w:szCs w:val="24"/>
          <w:u w:val="single"/>
        </w:rPr>
        <w:t>00</w:t>
      </w:r>
      <w:r>
        <w:rPr>
          <w:rFonts w:ascii="Arial" w:cs="Arial" w:hAnsi="Arial"/>
          <w:b/>
          <w:kern w:val="0"/>
          <w:sz w:val="24"/>
          <w:szCs w:val="24"/>
        </w:rPr>
        <w:t>分至</w:t>
      </w:r>
      <w:r>
        <w:rPr>
          <w:rFonts w:ascii="Arial" w:cs="Arial" w:hAnsi="Arial"/>
          <w:b/>
          <w:kern w:val="0"/>
          <w:sz w:val="24"/>
          <w:szCs w:val="24"/>
          <w:u w:val="single"/>
        </w:rPr>
        <w:t>09</w:t>
      </w:r>
      <w:r>
        <w:rPr>
          <w:rFonts w:ascii="Arial" w:cs="Arial" w:hAnsi="Arial"/>
          <w:b/>
          <w:kern w:val="0"/>
          <w:sz w:val="24"/>
          <w:szCs w:val="24"/>
        </w:rPr>
        <w:t>时</w:t>
      </w:r>
      <w:r>
        <w:rPr>
          <w:rFonts w:ascii="Arial" w:cs="Arial" w:hAnsi="Arial"/>
          <w:b/>
          <w:kern w:val="0"/>
          <w:sz w:val="24"/>
          <w:szCs w:val="24"/>
          <w:u w:val="single"/>
        </w:rPr>
        <w:t>30</w:t>
      </w:r>
      <w:r>
        <w:rPr>
          <w:rFonts w:ascii="Arial" w:cs="Arial" w:hAnsi="Arial"/>
          <w:b/>
          <w:kern w:val="0"/>
          <w:sz w:val="24"/>
          <w:szCs w:val="24"/>
        </w:rPr>
        <w:t>分，</w:t>
      </w:r>
      <w:r>
        <w:rPr>
          <w:rFonts w:ascii="Arial" w:cs="Arial" w:hAnsi="Arial"/>
          <w:kern w:val="0"/>
          <w:sz w:val="24"/>
          <w:szCs w:val="24"/>
        </w:rPr>
        <w:t>提前、逾期提交的响应文件或不符合规定的响应文件将不被接受。</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3.响应文件提交地点：</w:t>
      </w:r>
      <w:r>
        <w:rPr>
          <w:rFonts w:ascii="Arial" w:cs="Arial" w:hAnsi="Arial"/>
          <w:sz w:val="24"/>
          <w:szCs w:val="24"/>
        </w:rPr>
        <w:t>中华人民共和国鹤山海关办公楼五楼会议室【地址：广东省鹤山市沙坪街道新鹤路239号】</w:t>
      </w:r>
      <w:r>
        <w:rPr>
          <w:rFonts w:ascii="Arial" w:cs="Arial" w:hAnsi="Arial"/>
          <w:kern w:val="0"/>
          <w:sz w:val="24"/>
          <w:szCs w:val="24"/>
        </w:rPr>
        <w:t>。</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4.开标时间:</w:t>
      </w:r>
      <w:r>
        <w:rPr>
          <w:rFonts w:ascii="Arial" w:cs="Arial" w:hAnsi="Arial"/>
          <w:b/>
          <w:kern w:val="0"/>
          <w:sz w:val="24"/>
          <w:szCs w:val="24"/>
        </w:rPr>
        <w:t>2026年</w:t>
      </w:r>
      <w:r>
        <w:rPr>
          <w:rFonts w:ascii="Arial" w:cs="Arial" w:hAnsi="Arial"/>
          <w:b/>
          <w:kern w:val="0"/>
          <w:sz w:val="24"/>
          <w:szCs w:val="24"/>
          <w:u w:val="single"/>
        </w:rPr>
        <w:t>03</w:t>
      </w:r>
      <w:r>
        <w:rPr>
          <w:rFonts w:ascii="Arial" w:cs="Arial" w:hAnsi="Arial"/>
          <w:b/>
          <w:kern w:val="0"/>
          <w:sz w:val="24"/>
          <w:szCs w:val="24"/>
        </w:rPr>
        <w:t>月</w:t>
      </w:r>
      <w:r>
        <w:rPr>
          <w:rFonts w:ascii="Arial" w:cs="Arial" w:hAnsi="Arial"/>
          <w:b/>
          <w:kern w:val="0"/>
          <w:sz w:val="24"/>
          <w:szCs w:val="24"/>
          <w:u w:val="single"/>
        </w:rPr>
        <w:t>16</w:t>
      </w:r>
      <w:r>
        <w:rPr>
          <w:rFonts w:ascii="Arial" w:cs="Arial" w:hAnsi="Arial"/>
          <w:b/>
          <w:kern w:val="0"/>
          <w:sz w:val="24"/>
          <w:szCs w:val="24"/>
        </w:rPr>
        <w:t>日上午09时30分。</w:t>
      </w:r>
    </w:p>
    <w:p>
      <w:pPr>
        <w:pStyle w:val="20"/>
        <w:spacing w:line="360" w:lineRule="auto"/>
        <w:ind w:firstLineChars="200" w:firstLine="480"/>
        <w:rPr>
          <w:rFonts w:ascii="Arial" w:cs="Arial" w:hAnsi="Arial"/>
          <w:sz w:val="24"/>
          <w:szCs w:val="24"/>
        </w:rPr>
      </w:pPr>
      <w:r>
        <w:rPr>
          <w:rFonts w:ascii="Arial" w:cs="Arial" w:hAnsi="Arial"/>
          <w:kern w:val="0"/>
          <w:sz w:val="24"/>
          <w:szCs w:val="24"/>
        </w:rPr>
        <w:t>5.开标地点：</w:t>
      </w:r>
      <w:r>
        <w:rPr>
          <w:rFonts w:ascii="Arial" w:cs="Arial" w:hAnsi="Arial"/>
          <w:sz w:val="24"/>
          <w:szCs w:val="24"/>
        </w:rPr>
        <w:t>中华人民共和国鹤山海关办公楼五楼会议室【地址：广东省鹤山市沙坪街道新鹤路239号】</w:t>
      </w:r>
      <w:r>
        <w:rPr>
          <w:rFonts w:ascii="Arial" w:cs="Arial" w:hAnsi="Arial"/>
          <w:kern w:val="0"/>
          <w:sz w:val="24"/>
          <w:szCs w:val="24"/>
        </w:rPr>
        <w:t>，供应商的法定代表人或其委托的代理人应准时参加。</w:t>
      </w:r>
    </w:p>
    <w:p>
      <w:pPr>
        <w:pStyle w:val="15"/>
        <w:spacing w:line="360" w:lineRule="auto"/>
        <w:ind w:firstLineChars="200" w:firstLine="480"/>
        <w:rPr>
          <w:rFonts w:ascii="Arial" w:cs="Arial" w:hAnsi="Arial"/>
          <w:b/>
          <w:kern w:val="0"/>
          <w:sz w:val="24"/>
          <w:szCs w:val="24"/>
        </w:rPr>
      </w:pPr>
      <w:r>
        <w:rPr>
          <w:rFonts w:ascii="Arial" w:cs="Arial" w:hAnsi="Arial"/>
          <w:b/>
          <w:kern w:val="0"/>
          <w:sz w:val="24"/>
          <w:szCs w:val="24"/>
        </w:rPr>
        <w:t>五、采购代理机构的名称、地址和联系方式</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采购代理机构名称：广东远东招标代理有限公司</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地址：广东省江门市江门大道中898号（科创公园）5栋1601室</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联系人：高小姐</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联系电话：0750-3315616</w:t>
      </w:r>
    </w:p>
    <w:p>
      <w:pPr>
        <w:pStyle w:val="15"/>
        <w:spacing w:line="360" w:lineRule="auto"/>
        <w:ind w:firstLineChars="200" w:firstLine="480"/>
        <w:rPr>
          <w:rFonts w:ascii="Arial" w:cs="Arial" w:hAnsi="Arial"/>
          <w:kern w:val="0"/>
          <w:sz w:val="24"/>
          <w:szCs w:val="24"/>
        </w:rPr>
      </w:pPr>
      <w:r>
        <w:rPr>
          <w:rFonts w:ascii="Arial" w:cs="Arial" w:hAnsi="Arial"/>
          <w:kern w:val="0"/>
          <w:sz w:val="24"/>
          <w:szCs w:val="24"/>
        </w:rPr>
        <w:t>邮箱：gdydjm@163.com</w:t>
      </w:r>
    </w:p>
    <w:p>
      <w:pPr>
        <w:pStyle w:val="15"/>
        <w:spacing w:line="360" w:lineRule="auto"/>
        <w:ind w:firstLineChars="200" w:firstLine="480"/>
        <w:rPr>
          <w:rFonts w:ascii="Arial" w:cs="Arial" w:hAnsi="Arial"/>
          <w:kern w:val="0"/>
          <w:sz w:val="24"/>
          <w:szCs w:val="24"/>
        </w:rPr>
      </w:pPr>
    </w:p>
    <w:p>
      <w:pPr>
        <w:pStyle w:val="15"/>
        <w:spacing w:line="360" w:lineRule="auto"/>
        <w:ind w:firstLineChars="200" w:firstLine="480"/>
        <w:jc w:val="right"/>
        <w:rPr>
          <w:rFonts w:ascii="Arial" w:cs="Arial" w:hAnsi="Arial"/>
          <w:kern w:val="0"/>
          <w:sz w:val="24"/>
          <w:szCs w:val="24"/>
        </w:rPr>
      </w:pPr>
      <w:r>
        <w:rPr>
          <w:rFonts w:ascii="Arial" w:cs="Arial" w:hAnsi="Arial"/>
          <w:kern w:val="0"/>
          <w:sz w:val="24"/>
          <w:szCs w:val="24"/>
        </w:rPr>
        <w:t>广东远东招标代理有限公司</w:t>
      </w:r>
    </w:p>
    <w:p>
      <w:pPr>
        <w:pStyle w:val="15"/>
        <w:spacing w:line="360" w:lineRule="auto"/>
        <w:ind w:firstLineChars="200" w:firstLine="480"/>
        <w:jc w:val="right"/>
        <w:rPr>
          <w:rFonts w:ascii="Arial" w:cs="Arial" w:hAnsi="Arial"/>
          <w:kern w:val="0"/>
          <w:sz w:val="24"/>
          <w:szCs w:val="24"/>
        </w:rPr>
      </w:pPr>
      <w:r>
        <w:rPr>
          <w:rFonts w:ascii="Arial" w:cs="Arial" w:hAnsi="Arial"/>
          <w:kern w:val="0"/>
          <w:sz w:val="24"/>
          <w:szCs w:val="24"/>
        </w:rPr>
        <w:t>2026年03月03日</w:t>
      </w:r>
    </w:p>
    <w:sectPr>
      <w:pgSz w:w="11906" w:h="16838"/>
      <w:pgMar w:top="1440" w:right="1418" w:bottom="1440" w:left="141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Arial">
    <w:altName w:val="DejaVu Sans"/>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DejaVu Sans"/>
    <w:panose1 w:val="02020603050405020304"/>
    <w:charset w:val="00"/>
    <w:family w:val="roman"/>
    <w:pitch w:val="variable"/>
    <w:sig w:usb0="E0002AFF" w:usb1="C0007841" w:usb2="00000009" w:usb3="00000000" w:csb0="000001FF" w:csb1="00000000"/>
  </w:font>
  <w:font w:name="Lucida Sans">
    <w:panose1 w:val="020B0602030504020204"/>
    <w:charset w:val="00"/>
    <w:family w:val="auto"/>
    <w:pitch w:val="variable"/>
    <w:sig w:usb0="00000003" w:usb1="00000000" w:usb2="00000000" w:usb3="00000000" w:csb0="20000001" w:csb1="00000000"/>
  </w:font>
  <w:font w:name="仿宋_GB2312">
    <w:altName w:val="方正仿宋_GBK"/>
    <w:panose1 w:val="00000000000000000000"/>
    <w:charset w:val="86"/>
    <w:family w:val="modern"/>
    <w:pitch w:val="variable"/>
    <w:sig w:usb0="00000000" w:usb1="00000000" w:usb2="00000010" w:usb3="00000000" w:csb0="00040000" w:csb1="00000000"/>
  </w:font>
  <w:font w:name="黑体">
    <w:altName w:val="方正黑体_GBK"/>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defaultTabStop w:val="420"/>
  <w:drawingGridHorizontalSpacing w:val="15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next w:val="15"/>
    <w:pPr>
      <w:widowControl w:val="0"/>
      <w:jc w:val="both"/>
    </w:pPr>
    <w:rPr>
      <w:rFonts w:ascii="Times New Roman" w:eastAsia="仿宋_GB2312" w:cs="Times New Roman" w:hAnsi="Times New Roman"/>
      <w:kern w:val="2"/>
      <w:sz w:val="30"/>
      <w:szCs w:val="20"/>
      <w:lang w:val="en-US" w:eastAsia="zh-CN" w:bidi="ar-SA"/>
    </w:rPr>
  </w:style>
  <w:style w:type="paragraph" w:styleId="1">
    <w:name w:val="heading 1"/>
    <w:basedOn w:val="0"/>
    <w:next w:val="0"/>
    <w:pPr>
      <w:keepNext/>
      <w:keepLines/>
      <w:widowControl w:val="0"/>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2">
    <w:name w:val="heading 2"/>
    <w:basedOn w:val="0"/>
    <w:next w:val="0"/>
    <w:pPr>
      <w:keepNext/>
      <w:keepLines/>
      <w:spacing w:before="260" w:after="260" w:line="415" w:lineRule="auto"/>
      <w:outlineLvl w:val="1"/>
    </w:pPr>
    <w:rPr>
      <w:rFonts w:ascii="宋体" w:eastAsia="黑体" w:hAnsi="宋体"/>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eastAsia="宋体"/>
      <w:sz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character" w:styleId="18">
    <w:name w:val="Hyperlink"/>
    <w:basedOn w:val="10"/>
    <w:rPr>
      <w:color w:val="0563C1"/>
      <w:u w:val="single"/>
    </w:rPr>
  </w:style>
  <w:style w:type="paragraph" w:customStyle="1" w:styleId="19">
    <w:name w:val="样式7"/>
    <w:basedOn w:val="0"/>
    <w:next w:val="0"/>
    <w:link w:val="19Char"/>
    <w:pPr>
      <w:keepNext/>
      <w:keepLines/>
      <w:widowControl w:val="0"/>
      <w:autoSpaceDE w:val="0"/>
      <w:autoSpaceDN w:val="0"/>
      <w:adjustRightInd w:val="0"/>
      <w:spacing w:line="480" w:lineRule="exact"/>
      <w:jc w:val="center"/>
      <w:textAlignment w:val="baseline"/>
      <w:outlineLvl w:val="0"/>
    </w:pPr>
    <w:rPr>
      <w:rFonts w:ascii="宋体" w:eastAsia="宋体"/>
      <w:b/>
      <w:color w:val="000000"/>
      <w:kern w:val="44"/>
      <w:sz w:val="28"/>
      <w:szCs w:val="28"/>
    </w:rPr>
  </w:style>
  <w:style w:type="character" w:customStyle="1" w:styleId="19Char">
    <w:name w:val="样式7 Char"/>
    <w:basedOn w:val="10"/>
    <w:link w:val="19"/>
    <w:rPr>
      <w:rFonts w:ascii="宋体" w:eastAsia="宋体" w:cs="Times New Roman" w:hAnsi="Times New Roman"/>
      <w:b/>
      <w:color w:val="000000"/>
      <w:kern w:val="44"/>
      <w:sz w:val="28"/>
      <w:szCs w:val="28"/>
      <w:lang w:val="en-US" w:eastAsia="zh-CN" w:bidi="ar-SA"/>
    </w:rPr>
  </w:style>
  <w:style w:type="paragraph" w:customStyle="1" w:styleId="20">
    <w:name w:val="样式 10 磅"/>
    <w:basedOn w:val="0"/>
    <w:rPr>
      <w:rFonts w:ascii="宋体" w:eastAsia="宋体"/>
      <w:sz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4B64AA26-921D-46E1-98F8-A81B7441D99F}">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6</TotalTime>
  <Application>Yozo_Office27021597764231179</Application>
  <Pages>3</Pages>
  <Words>0</Words>
  <Characters>1822</Characters>
  <Lines>0</Lines>
  <Paragraphs>47</Paragraphs>
  <CharactersWithSpaces>2430</CharactersWithSpaces>
  <Company>china</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user</cp:lastModifiedBy>
  <cp:revision>4</cp:revision>
  <dcterms:created xsi:type="dcterms:W3CDTF">2025-03-03T03:50:00Z</dcterms:created>
  <dcterms:modified xsi:type="dcterms:W3CDTF">2026-03-03T07:59:55Z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eyJoZGlkIjoiYmNmZTE2ZjYwZmJkMzI2YTQ5MWQyY2RjNzVmMTFkMzAiLCJ1c2VySWQiOiI0MTI5NDkyMjgifQ==</vt:lpwstr>
  </property>
  <property fmtid="{D5CDD505-2E9C-101B-9397-08002B2CF9AE}" pid="3" name="KSOProductBuildVer">
    <vt:lpwstr>2052-12.1.0.24657</vt:lpwstr>
  </property>
  <property fmtid="{D5CDD505-2E9C-101B-9397-08002B2CF9AE}" pid="4" name="ICV">
    <vt:lpwstr>D36CC31149124269958E39177E89350B_13</vt:lpwstr>
  </property>
</Properties>
</file>