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恩平海关办事机构信息</w:t>
      </w:r>
    </w:p>
    <w:p/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984"/>
        <w:gridCol w:w="4395"/>
        <w:gridCol w:w="1418"/>
        <w:gridCol w:w="2268"/>
        <w:gridCol w:w="2693"/>
      </w:tblGrid>
      <w:tr>
        <w:tc>
          <w:tcPr>
            <w:tcW w:w="1242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办事机构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对外业务范畴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办公地址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办公时间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rFonts w:ascii="方正黑体_GBK" w:eastAsia="方正黑体_GBK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sz w:val="24"/>
                <w:szCs w:val="24"/>
              </w:rPr>
              <w:t>联系电话</w:t>
            </w:r>
          </w:p>
        </w:tc>
      </w:tr>
      <w:tr>
        <w:trPr>
          <w:trHeight w:val="421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办公室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政务公开、信访接待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广东省江门市恩平市南堤中路65号办公大楼3楼办公室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0750-7060907</w:t>
            </w:r>
          </w:p>
        </w:tc>
      </w:tr>
      <w:tr>
        <w:trPr>
          <w:trHeight w:val="421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办公室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干部监督、公务员管理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</w:rPr>
              <w:t>恩平市南堤中路65号办公大楼3楼办公室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0750-7060907</w:t>
            </w:r>
          </w:p>
        </w:tc>
      </w:tr>
      <w:tr>
        <w:trPr>
          <w:trHeight w:val="280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查检科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预约服务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广东省江门市恩平市锦前街20号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</w:t>
            </w:r>
            <w:r>
              <w:rPr>
                <w:sz w:val="24"/>
                <w:szCs w:val="24"/>
              </w:rPr>
              <w:t>40</w:t>
            </w:r>
          </w:p>
        </w:tc>
      </w:tr>
      <w:tr>
        <w:trPr>
          <w:trHeight w:val="280"/>
        </w:trP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办公室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应急值班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广东省江门市恩平市南堤中路65号办公大楼6楼值班室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0750-7811810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综合业务科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承担企业资质管理、企业信用管理；加工贸易等保税业务管理；检验检疫签证管理；原产地签证管理等工作。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广东省江门市恩平市锦前街20号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</w:t>
            </w:r>
            <w:r>
              <w:rPr>
                <w:sz w:val="24"/>
                <w:szCs w:val="24"/>
              </w:rPr>
              <w:t>26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查检</w:t>
            </w:r>
            <w:r>
              <w:rPr>
                <w:sz w:val="24"/>
                <w:szCs w:val="24"/>
              </w:rPr>
              <w:t>科</w:t>
            </w:r>
          </w:p>
        </w:tc>
        <w:tc>
          <w:tcPr>
            <w:tcW w:w="4395" w:type="dxa"/>
            <w:vAlign w:val="center"/>
          </w:tcPr>
          <w:p>
            <w:pPr>
              <w:pStyle w:val="1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</w:rPr>
              <w:t>承担报关单审放、修撤；滞报金、滞纳金征收、减免；税收管理；商品归类、审价、验估；统计；特殊贸易核批、通关事务担保、查验异常处置等工作；检验检疫证书拟制；承担进出境动植物及其产品、食品的查验、检验检疫；开展生产、加工、存放出入境食品、动植物产品企业的监管；按分工开展企业资质现场审核等工作。承担进出口商品法定检验和监督管理；进出口危险品及其包装的检验和监督管理；轻纺、机电、化矿等产品的实货查验；监管场所日常管理等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广东省江门市恩平市锦前街20号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</w:t>
            </w:r>
            <w:r>
              <w:rPr>
                <w:sz w:val="24"/>
                <w:szCs w:val="24"/>
              </w:rPr>
              <w:t>40</w:t>
            </w:r>
          </w:p>
        </w:tc>
      </w:tr>
      <w:tr>
        <w:tc>
          <w:tcPr>
            <w:tcW w:w="1242" w:type="dxa"/>
            <w:vAlign w:val="center"/>
          </w:tcPr>
          <w:p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jc w:val="center"/>
              <w:rPr>
                <w:rFonts w:ascii="宋体" w:cs="宋体" w:hint="eastAsia"/>
                <w:sz w:val="24"/>
                <w:szCs w:val="24"/>
              </w:rPr>
            </w:pPr>
            <w:r>
              <w:rPr>
                <w:rFonts w:cs="宋体" w:hint="eastAsia"/>
                <w:sz w:val="24"/>
                <w:szCs w:val="24"/>
              </w:rPr>
              <w:t>稽查科</w:t>
            </w:r>
          </w:p>
        </w:tc>
        <w:tc>
          <w:tcPr>
            <w:tcW w:w="4395" w:type="dxa"/>
            <w:vAlign w:val="center"/>
          </w:tcPr>
          <w:p>
            <w:pPr>
              <w:jc w:val="center"/>
              <w:rPr>
                <w:rFonts w:ascii="宋体" w:cs="宋体"/>
                <w:sz w:val="24"/>
                <w:szCs w:val="24"/>
              </w:rPr>
            </w:pPr>
            <w:r>
              <w:rPr>
                <w:rFonts w:ascii="宋体" w:cs="宋体"/>
                <w:sz w:val="24"/>
                <w:szCs w:val="24"/>
              </w:rPr>
              <w:t>承担海关稽查、核查、贸易调查工作；承担出口商品退运调查、国外召回产品调查、目录外进出口商品监督抽查工作；承担进出口商品监督抽查、安全问题追溯调查工作；承担行政案件调查、</w:t>
            </w:r>
            <w:r>
              <w:rPr>
                <w:sz w:val="24"/>
                <w:szCs w:val="24"/>
              </w:rPr>
              <w:t>“</w:t>
            </w:r>
            <w:r>
              <w:rPr>
                <w:rFonts w:ascii="宋体" w:cs="宋体" w:hint="eastAsia"/>
                <w:sz w:val="24"/>
                <w:szCs w:val="24"/>
              </w:rPr>
              <w:t>两简</w:t>
            </w:r>
            <w:r>
              <w:rPr>
                <w:sz w:val="24"/>
                <w:szCs w:val="24"/>
              </w:rPr>
              <w:t>”</w:t>
            </w:r>
            <w:r>
              <w:rPr>
                <w:rFonts w:ascii="宋体" w:cs="宋体" w:hint="eastAsia"/>
                <w:sz w:val="24"/>
                <w:szCs w:val="24"/>
              </w:rPr>
              <w:t>案件办理等工作。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广东省江门市恩平市南堤中路65号办公大楼1楼办公室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上午8:30-12:00；下午14:30-17:30</w:t>
            </w:r>
          </w:p>
        </w:tc>
        <w:tc>
          <w:tcPr>
            <w:tcW w:w="269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0750-7060919</w:t>
            </w:r>
          </w:p>
        </w:tc>
      </w:tr>
    </w:tbl>
    <w:p>
      <w:pPr>
        <w:rPr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0"/>
  <w:doNotDisplayPageBoundaries/>
  <w:bordersDoNotSurroundHeader/>
  <w:bordersDoNotSurroundFooter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cs="宋体"/>
      <w:sz w:val="24"/>
      <w:szCs w:val="24"/>
    </w:rPr>
  </w:style>
  <w:style w:type="paragraph" w:customStyle="1" w:styleId="18">
    <w:name w:val="List Paragraph"/>
    <w:basedOn w:val="0"/>
    <w:pPr>
      <w:ind w:firstLineChars="200" w:firstLine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34</TotalTime>
  <Application>Yozo_Office</Application>
  <Pages>2</Pages>
  <Words>638</Words>
  <Characters>855</Characters>
  <Lines>102</Lines>
  <Paragraphs>49</Paragraphs>
  <CharactersWithSpaces>855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郜振民</dc:creator>
  <cp:lastModifiedBy>史睿博</cp:lastModifiedBy>
  <cp:revision>2</cp:revision>
  <dcterms:created xsi:type="dcterms:W3CDTF">2023-11-16T02:04:00Z</dcterms:created>
  <dcterms:modified xsi:type="dcterms:W3CDTF">2025-06-23T02:22:20Z</dcterms:modified>
</cp:coreProperties>
</file>