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_GBK" w:eastAsia="方正小标宋_GBK" w:cs="方正小标宋_GBK" w:hAnsi="方正小标宋_GBK" w:hint="eastAsia"/>
          <w:sz w:val="44"/>
          <w:szCs w:val="44"/>
        </w:rPr>
      </w:pPr>
      <w:r>
        <w:rPr>
          <w:rFonts w:ascii="方正小标宋_GBK" w:eastAsia="方正小标宋_GBK" w:cs="方正小标宋_GBK" w:hAnsi="方正小标宋_GBK" w:hint="eastAsia"/>
          <w:sz w:val="44"/>
          <w:szCs w:val="44"/>
        </w:rPr>
        <w:t>江门海关（本级机关）</w:t>
      </w:r>
      <w:r>
        <w:rPr>
          <w:rFonts w:ascii="方正小标宋_GBK" w:eastAsia="方正小标宋_GBK" w:cs="方正小标宋_GBK" w:hAnsi="方正小标宋_GBK" w:hint="eastAsia"/>
          <w:sz w:val="44"/>
          <w:szCs w:val="44"/>
        </w:rPr>
        <w:t>202</w:t>
      </w:r>
      <w:r>
        <w:rPr>
          <w:rFonts w:ascii="方正小标宋_GBK" w:eastAsia="方正小标宋_GBK" w:cs="方正小标宋_GBK" w:hAnsi="方正小标宋_GBK" w:hint="eastAsia"/>
          <w:sz w:val="44"/>
          <w:szCs w:val="44"/>
          <w:lang w:val="en-US" w:eastAsia="zh-CN"/>
        </w:rPr>
        <w:t>5</w:t>
      </w:r>
      <w:r>
        <w:rPr>
          <w:rFonts w:ascii="方正小标宋_GBK" w:eastAsia="方正小标宋_GBK" w:cs="方正小标宋_GBK" w:hAnsi="方正小标宋_GBK" w:hint="eastAsia"/>
          <w:sz w:val="44"/>
          <w:szCs w:val="44"/>
        </w:rPr>
        <w:t>年政府信息公开工作年度报告</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420"/>
        <w:textAlignment w:val="auto"/>
        <w:rPr>
          <w:rFonts w:hint="eastAsia"/>
        </w:rPr>
      </w:pPr>
      <w:r>
        <w:rPr>
          <w:rFonts w:hint="eastAsia"/>
        </w:rPr>
        <w:t>　　</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方正仿宋_GBK" w:eastAsia="方正仿宋_GBK" w:cs="方正仿宋_GBK" w:hAnsi="方正仿宋_GBK" w:hint="eastAsia"/>
          <w:sz w:val="32"/>
          <w:szCs w:val="32"/>
        </w:rPr>
      </w:pPr>
      <w:r>
        <w:rPr>
          <w:rFonts w:ascii="方正仿宋_GBK" w:eastAsia="方正仿宋_GBK" w:cs="方正仿宋_GBK" w:hAnsi="方正仿宋_GBK" w:hint="eastAsia"/>
          <w:sz w:val="32"/>
          <w:szCs w:val="32"/>
        </w:rPr>
        <w:t>本报告根据《中华人民共和国政府信息公开条例》《国务院办公厅政府信息与政务公开办公室关于印发〈中华人民共和国政府信息公开工作年度报告格式〉的通知》等规定，梳理</w:t>
      </w:r>
      <w:r>
        <w:rPr>
          <w:rFonts w:ascii="Times New Roman" w:eastAsia="方正仿宋_GBK" w:cs="Times New Roman" w:hAnsi="Times New Roman"/>
          <w:sz w:val="32"/>
          <w:szCs w:val="32"/>
        </w:rPr>
        <w:t>202</w:t>
      </w:r>
      <w:r>
        <w:rPr>
          <w:rFonts w:ascii="Times New Roman" w:eastAsia="方正仿宋_GBK" w:cs="Times New Roman" w:hAnsi="Times New Roman"/>
          <w:sz w:val="32"/>
          <w:szCs w:val="32"/>
          <w:lang w:val="en-US" w:eastAsia="zh-CN"/>
        </w:rPr>
        <w:t>5</w:t>
      </w:r>
      <w:r>
        <w:rPr>
          <w:rFonts w:ascii="方正仿宋_GBK" w:eastAsia="方正仿宋_GBK" w:cs="方正仿宋_GBK" w:hAnsi="方正仿宋_GBK" w:hint="eastAsia"/>
          <w:sz w:val="32"/>
          <w:szCs w:val="32"/>
        </w:rPr>
        <w:t>年江门海关</w:t>
      </w:r>
      <w:r>
        <w:rPr>
          <w:rFonts w:ascii="方正仿宋_GBK" w:eastAsia="方正仿宋_GBK" w:cs="方正仿宋_GBK" w:hAnsi="方正仿宋_GBK" w:hint="eastAsia"/>
          <w:sz w:val="32"/>
          <w:szCs w:val="32"/>
          <w:lang w:eastAsia="zh-CN"/>
        </w:rPr>
        <w:t>本级机关</w:t>
      </w:r>
      <w:r>
        <w:rPr>
          <w:rFonts w:ascii="方正仿宋_GBK" w:eastAsia="方正仿宋_GBK" w:cs="方正仿宋_GBK" w:hAnsi="方正仿宋_GBK" w:hint="eastAsia"/>
          <w:sz w:val="32"/>
          <w:szCs w:val="32"/>
        </w:rPr>
        <w:t>政府信息公开工作情况编制而成。年报中所列数据的统计期限，自</w:t>
      </w:r>
      <w:r>
        <w:rPr>
          <w:rFonts w:ascii="Times New Roman" w:eastAsia="方正仿宋_GBK" w:cs="Times New Roman" w:hAnsi="Times New Roman"/>
          <w:sz w:val="32"/>
          <w:szCs w:val="32"/>
        </w:rPr>
        <w:t>202</w:t>
      </w:r>
      <w:r>
        <w:rPr>
          <w:rFonts w:ascii="Times New Roman" w:eastAsia="方正仿宋_GBK" w:cs="Times New Roman" w:hAnsi="Times New Roman"/>
          <w:sz w:val="32"/>
          <w:szCs w:val="32"/>
          <w:lang w:val="en-US" w:eastAsia="zh-CN"/>
        </w:rPr>
        <w:t>5</w:t>
      </w:r>
      <w:r>
        <w:rPr>
          <w:rFonts w:ascii="方正仿宋_GBK" w:eastAsia="方正仿宋_GBK" w:cs="方正仿宋_GBK" w:hAnsi="方正仿宋_GBK" w:hint="eastAsia"/>
          <w:sz w:val="32"/>
          <w:szCs w:val="32"/>
        </w:rPr>
        <w:t>年</w:t>
      </w:r>
      <w:r>
        <w:rPr>
          <w:rFonts w:ascii="Times New Roman" w:eastAsia="方正仿宋_GBK" w:cs="Times New Roman" w:hAnsi="Times New Roman"/>
          <w:sz w:val="32"/>
          <w:szCs w:val="32"/>
        </w:rPr>
        <w:t>1</w:t>
      </w:r>
      <w:r>
        <w:rPr>
          <w:rFonts w:ascii="方正仿宋_GBK" w:eastAsia="方正仿宋_GBK" w:cs="方正仿宋_GBK" w:hAnsi="方正仿宋_GBK" w:hint="eastAsia"/>
          <w:sz w:val="32"/>
          <w:szCs w:val="32"/>
        </w:rPr>
        <w:t>月</w:t>
      </w:r>
      <w:r>
        <w:rPr>
          <w:rFonts w:ascii="Times New Roman" w:eastAsia="方正仿宋_GBK" w:cs="Times New Roman" w:hAnsi="Times New Roman"/>
          <w:sz w:val="32"/>
          <w:szCs w:val="32"/>
        </w:rPr>
        <w:t>1</w:t>
      </w:r>
      <w:r>
        <w:rPr>
          <w:rFonts w:ascii="方正仿宋_GBK" w:eastAsia="方正仿宋_GBK" w:cs="方正仿宋_GBK" w:hAnsi="方正仿宋_GBK" w:hint="eastAsia"/>
          <w:sz w:val="32"/>
          <w:szCs w:val="32"/>
        </w:rPr>
        <w:t>日起至</w:t>
      </w:r>
      <w:r>
        <w:rPr>
          <w:rFonts w:ascii="Times New Roman" w:eastAsia="方正仿宋_GBK" w:cs="Times New Roman" w:hAnsi="Times New Roman"/>
          <w:sz w:val="32"/>
          <w:szCs w:val="32"/>
        </w:rPr>
        <w:t>202</w:t>
      </w:r>
      <w:r>
        <w:rPr>
          <w:rFonts w:ascii="Times New Roman" w:eastAsia="方正仿宋_GBK" w:cs="Times New Roman" w:hAnsi="Times New Roman"/>
          <w:sz w:val="32"/>
          <w:szCs w:val="32"/>
          <w:lang w:val="en-US" w:eastAsia="zh-CN"/>
        </w:rPr>
        <w:t>5</w:t>
      </w:r>
      <w:r>
        <w:rPr>
          <w:rFonts w:ascii="方正仿宋_GBK" w:eastAsia="方正仿宋_GBK" w:cs="方正仿宋_GBK" w:hAnsi="方正仿宋_GBK" w:hint="eastAsia"/>
          <w:sz w:val="32"/>
          <w:szCs w:val="32"/>
        </w:rPr>
        <w:t>年</w:t>
      </w:r>
      <w:r>
        <w:rPr>
          <w:rFonts w:ascii="Times New Roman" w:eastAsia="方正仿宋_GBK" w:cs="Times New Roman" w:hAnsi="Times New Roman"/>
          <w:sz w:val="32"/>
          <w:szCs w:val="32"/>
        </w:rPr>
        <w:t>12</w:t>
      </w:r>
      <w:r>
        <w:rPr>
          <w:rFonts w:ascii="方正仿宋_GBK" w:eastAsia="方正仿宋_GBK" w:cs="方正仿宋_GBK" w:hAnsi="方正仿宋_GBK" w:hint="eastAsia"/>
          <w:sz w:val="32"/>
          <w:szCs w:val="32"/>
        </w:rPr>
        <w:t>月</w:t>
      </w:r>
      <w:r>
        <w:rPr>
          <w:rFonts w:ascii="Times New Roman" w:eastAsia="方正仿宋_GBK" w:cs="Times New Roman" w:hAnsi="Times New Roman"/>
          <w:sz w:val="32"/>
          <w:szCs w:val="32"/>
        </w:rPr>
        <w:t>31</w:t>
      </w:r>
      <w:r>
        <w:rPr>
          <w:rFonts w:ascii="方正仿宋_GBK" w:eastAsia="方正仿宋_GBK" w:cs="方正仿宋_GBK" w:hAnsi="方正仿宋_GBK" w:hint="eastAsia"/>
          <w:sz w:val="32"/>
          <w:szCs w:val="32"/>
        </w:rPr>
        <w:t>日止。如对报告有意见、建议，请联系江门海关办公室（地址：广东省江门市蓬江区海傍街</w:t>
      </w:r>
      <w:r>
        <w:rPr>
          <w:rFonts w:ascii="Times New Roman" w:eastAsia="方正仿宋_GBK" w:cs="Times New Roman" w:hAnsi="Times New Roman"/>
          <w:sz w:val="32"/>
          <w:szCs w:val="32"/>
        </w:rPr>
        <w:t>43</w:t>
      </w:r>
      <w:r>
        <w:rPr>
          <w:rFonts w:ascii="方正仿宋_GBK" w:eastAsia="方正仿宋_GBK" w:cs="方正仿宋_GBK" w:hAnsi="方正仿宋_GBK" w:hint="eastAsia"/>
          <w:sz w:val="32"/>
          <w:szCs w:val="32"/>
        </w:rPr>
        <w:t>号，邮政编码：</w:t>
      </w:r>
      <w:r>
        <w:rPr>
          <w:rFonts w:ascii="Times New Roman" w:eastAsia="方正仿宋_GBK" w:cs="Times New Roman" w:hAnsi="Times New Roman"/>
          <w:sz w:val="32"/>
          <w:szCs w:val="32"/>
        </w:rPr>
        <w:t>529000</w:t>
      </w:r>
      <w:r>
        <w:rPr>
          <w:rFonts w:ascii="方正仿宋_GBK" w:eastAsia="方正仿宋_GBK" w:cs="方正仿宋_GBK" w:hAnsi="方正仿宋_GBK" w:hint="eastAsia"/>
          <w:sz w:val="32"/>
          <w:szCs w:val="32"/>
        </w:rPr>
        <w:t>，联系电话：</w:t>
      </w:r>
      <w:r>
        <w:rPr>
          <w:rFonts w:ascii="Times New Roman" w:eastAsia="方正仿宋_GBK" w:cs="Times New Roman" w:hAnsi="Times New Roman"/>
          <w:sz w:val="32"/>
          <w:szCs w:val="32"/>
        </w:rPr>
        <w:t>0750</w:t>
      </w:r>
      <w:r>
        <w:rPr>
          <w:rFonts w:ascii="方正仿宋_GBK" w:eastAsia="方正仿宋_GBK" w:cs="方正仿宋_GBK" w:hAnsi="方正仿宋_GBK" w:hint="eastAsia"/>
          <w:sz w:val="32"/>
          <w:szCs w:val="32"/>
        </w:rPr>
        <w:t>-</w:t>
      </w:r>
      <w:r>
        <w:rPr>
          <w:rFonts w:ascii="Times New Roman" w:eastAsia="方正仿宋_GBK" w:cs="Times New Roman" w:hAnsi="Times New Roman"/>
          <w:sz w:val="32"/>
          <w:szCs w:val="32"/>
        </w:rPr>
        <w:t>3263</w:t>
      </w:r>
      <w:r>
        <w:rPr>
          <w:rFonts w:ascii="Times New Roman" w:eastAsia="方正仿宋_GBK" w:cs="Times New Roman" w:hAnsi="Times New Roman"/>
          <w:sz w:val="32"/>
          <w:szCs w:val="32"/>
          <w:lang w:val="en-US" w:eastAsia="zh-CN"/>
        </w:rPr>
        <w:t>252</w:t>
      </w:r>
      <w:r>
        <w:rPr>
          <w:rFonts w:ascii="方正仿宋_GBK" w:eastAsia="方正仿宋_GBK" w:cs="方正仿宋_GBK" w:hAnsi="方正仿宋_GBK" w:hint="eastAsia"/>
          <w:sz w:val="32"/>
          <w:szCs w:val="32"/>
        </w:rPr>
        <w:t>，电子信箱：</w:t>
      </w:r>
      <w:r>
        <w:rPr>
          <w:rFonts w:ascii="Times New Roman" w:eastAsia="方正仿宋_GBK" w:cs="Times New Roman" w:hAnsi="Times New Roman"/>
          <w:sz w:val="32"/>
          <w:szCs w:val="32"/>
        </w:rPr>
        <w:t>jmcbgs</w:t>
      </w:r>
      <w:r>
        <w:rPr>
          <w:rFonts w:ascii="方正仿宋_GBK" w:eastAsia="方正仿宋_GBK" w:cs="方正仿宋_GBK" w:hAnsi="方正仿宋_GBK" w:hint="eastAsia"/>
          <w:sz w:val="32"/>
          <w:szCs w:val="32"/>
        </w:rPr>
        <w:t>@</w:t>
      </w:r>
      <w:r>
        <w:rPr>
          <w:rFonts w:ascii="Times New Roman" w:eastAsia="方正仿宋_GBK" w:cs="Times New Roman" w:hAnsi="Times New Roman"/>
          <w:sz w:val="32"/>
          <w:szCs w:val="32"/>
        </w:rPr>
        <w:t>customs</w:t>
      </w:r>
      <w:r>
        <w:rPr>
          <w:rFonts w:ascii="方正仿宋_GBK" w:eastAsia="方正仿宋_GBK" w:cs="方正仿宋_GBK" w:hAnsi="方正仿宋_GBK" w:hint="eastAsia"/>
          <w:sz w:val="32"/>
          <w:szCs w:val="32"/>
        </w:rPr>
        <w:t>.</w:t>
      </w:r>
      <w:r>
        <w:rPr>
          <w:rFonts w:ascii="Times New Roman" w:eastAsia="方正仿宋_GBK" w:cs="Times New Roman" w:hAnsi="Times New Roman"/>
          <w:sz w:val="32"/>
          <w:szCs w:val="32"/>
        </w:rPr>
        <w:t>gov</w:t>
      </w:r>
      <w:r>
        <w:rPr>
          <w:rFonts w:ascii="方正仿宋_GBK" w:eastAsia="方正仿宋_GBK" w:cs="方正仿宋_GBK" w:hAnsi="方正仿宋_GBK" w:hint="eastAsia"/>
          <w:sz w:val="32"/>
          <w:szCs w:val="32"/>
        </w:rPr>
        <w:t>.</w:t>
      </w:r>
      <w:r>
        <w:rPr>
          <w:rFonts w:ascii="Times New Roman" w:eastAsia="方正仿宋_GBK" w:cs="Times New Roman" w:hAnsi="Times New Roman"/>
          <w:sz w:val="32"/>
          <w:szCs w:val="32"/>
        </w:rPr>
        <w:t>cn</w:t>
      </w:r>
      <w:r>
        <w:rPr>
          <w:rFonts w:ascii="方正仿宋_GBK" w:eastAsia="方正仿宋_GBK" w:cs="方正仿宋_GBK" w:hAnsi="方正仿宋_GBK" w:hint="eastAsia"/>
          <w:sz w:val="32"/>
          <w:szCs w:val="32"/>
        </w:rPr>
        <w:t>）。</w:t>
      </w:r>
    </w:p>
    <w:p>
      <w:pPr>
        <w:keepNext w:val="0"/>
        <w:keepLines w:val="0"/>
        <w:pageBreakBefore w:val="0"/>
        <w:widowControl w:val="0"/>
        <w:kinsoku/>
        <w:wordWrap/>
        <w:overflowPunct/>
        <w:topLinePunct w:val="0"/>
        <w:autoSpaceDE/>
        <w:autoSpaceDN/>
        <w:adjustRightInd/>
        <w:snapToGrid/>
        <w:spacing w:line="560" w:lineRule="exact"/>
        <w:ind w:left="0" w:firstLineChars="200" w:firstLine="640"/>
        <w:rPr>
          <w:rFonts w:ascii="方正黑体_GBK" w:eastAsia="方正黑体_GBK" w:cs="方正黑体_GBK" w:hAnsi="方正黑体_GBK" w:hint="eastAsia"/>
          <w:sz w:val="32"/>
          <w:szCs w:val="32"/>
        </w:rPr>
      </w:pPr>
      <w:r>
        <w:rPr>
          <w:rFonts w:ascii="方正黑体_GBK" w:eastAsia="方正黑体_GBK" w:cs="方正黑体_GBK" w:hAnsi="方正黑体_GBK" w:hint="eastAsia"/>
          <w:sz w:val="32"/>
          <w:szCs w:val="32"/>
        </w:rPr>
        <w:t>一、总体情况</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方正仿宋_GBK" w:eastAsia="方正仿宋_GBK" w:cs="方正仿宋_GBK" w:hAnsi="方正仿宋_GBK" w:hint="eastAsia"/>
          <w:sz w:val="32"/>
          <w:szCs w:val="32"/>
        </w:rPr>
      </w:pPr>
      <w:r>
        <w:rPr>
          <w:rFonts w:ascii="Times New Roman" w:eastAsia="方正仿宋_GBK" w:cs="Times New Roman" w:hAnsi="Times New Roman"/>
          <w:sz w:val="32"/>
          <w:szCs w:val="32"/>
        </w:rPr>
        <w:t>202</w:t>
      </w:r>
      <w:r>
        <w:rPr>
          <w:rFonts w:ascii="Times New Roman" w:eastAsia="方正仿宋_GBK" w:cs="Times New Roman" w:hAnsi="Times New Roman"/>
          <w:sz w:val="32"/>
          <w:szCs w:val="32"/>
          <w:lang w:val="en-US" w:eastAsia="zh-CN"/>
        </w:rPr>
        <w:t>5</w:t>
      </w:r>
      <w:r>
        <w:rPr>
          <w:rFonts w:ascii="方正仿宋_GBK" w:eastAsia="方正仿宋_GBK" w:cs="方正仿宋_GBK" w:hAnsi="方正仿宋_GBK" w:hint="eastAsia"/>
          <w:sz w:val="32"/>
          <w:szCs w:val="32"/>
        </w:rPr>
        <w:t>年，江门海关（本级机关）坚持以习近平新时代中国特色社会主义思想为指导，全面贯彻党的二十大和二十届</w:t>
      </w:r>
      <w:r>
        <w:rPr>
          <w:rFonts w:ascii="方正仿宋_GBK" w:eastAsia="方正仿宋_GBK" w:cs="方正仿宋_GBK" w:hAnsi="方正仿宋_GBK" w:hint="eastAsia"/>
          <w:sz w:val="32"/>
          <w:szCs w:val="32"/>
          <w:lang w:eastAsia="zh-CN"/>
        </w:rPr>
        <w:t>历次</w:t>
      </w:r>
      <w:r>
        <w:rPr>
          <w:rFonts w:ascii="方正仿宋_GBK" w:eastAsia="方正仿宋_GBK" w:cs="方正仿宋_GBK" w:hAnsi="方正仿宋_GBK" w:hint="eastAsia"/>
          <w:sz w:val="32"/>
          <w:szCs w:val="32"/>
        </w:rPr>
        <w:t>全会精神，严格执行《中华人民共和国政府信息公开条例》相关规定，认真落实海关总署关于政府信息公开工作有关要求，始终紧密围绕群众关心、社会关切的热点，持续加大政务公开力度，提升基层政务公开标准化、规范化水平。</w:t>
      </w:r>
    </w:p>
    <w:p>
      <w:pPr>
        <w:keepNext w:val="0"/>
        <w:keepLines w:val="0"/>
        <w:pageBreakBefore w:val="0"/>
        <w:widowControl w:val="0"/>
        <w:kinsoku/>
        <w:wordWrap/>
        <w:overflowPunct/>
        <w:topLinePunct w:val="0"/>
        <w:autoSpaceDE/>
        <w:autoSpaceDN/>
        <w:bidi w:val="0"/>
        <w:adjustRightInd/>
        <w:snapToGrid/>
        <w:spacing w:line="560" w:lineRule="exact"/>
        <w:ind w:left="0" w:firstLineChars="200" w:firstLine="640"/>
        <w:textAlignment w:val="auto"/>
        <w:rPr>
          <w:rFonts w:ascii="方正仿宋_GBK" w:eastAsia="方正仿宋_GBK" w:cs="方正仿宋_GBK" w:hAnsi="方正仿宋_GBK" w:hint="eastAsia"/>
          <w:sz w:val="32"/>
          <w:szCs w:val="32"/>
        </w:rPr>
      </w:pPr>
      <w:r>
        <w:rPr>
          <w:rFonts w:ascii="方正楷体_GBK" w:eastAsia="方正楷体_GBK" w:cs="方正楷体_GBK" w:hAnsi="方正楷体_GBK" w:hint="eastAsia"/>
          <w:kern w:val="2"/>
          <w:sz w:val="32"/>
          <w:szCs w:val="32"/>
          <w:lang w:val="en-US" w:eastAsia="zh-CN" w:bidi="ar-SA"/>
        </w:rPr>
        <w:t>（一）</w:t>
      </w:r>
      <w:r>
        <w:rPr>
          <w:rFonts w:ascii="方正楷体_GBK" w:eastAsia="方正楷体_GBK" w:cs="方正楷体_GBK" w:hAnsi="方正楷体_GBK" w:hint="eastAsia"/>
          <w:sz w:val="32"/>
          <w:szCs w:val="32"/>
        </w:rPr>
        <w:t>主动公开情况。</w:t>
      </w:r>
      <w:r>
        <w:rPr>
          <w:rFonts w:ascii="方正仿宋_GBK" w:eastAsia="方正仿宋_GBK" w:cs="方正仿宋_GBK" w:hAnsi="方正仿宋_GBK" w:hint="eastAsia"/>
          <w:sz w:val="32"/>
          <w:szCs w:val="32"/>
          <w:lang w:eastAsia="zh-CN"/>
        </w:rPr>
        <w:t>持续推进基层政务公开标准化规范化建设，更新完善政务服务事项清单和主动公开机制，推动机构设置、机构职能、预决算信息、行政执法公示、政府信息公开年报等法定公开事项公开到位，有效保障企业群众知情权。</w:t>
      </w:r>
    </w:p>
    <w:p>
      <w:pPr>
        <w:keepNext w:val="0"/>
        <w:keepLines w:val="0"/>
        <w:pageBreakBefore w:val="0"/>
        <w:widowControl w:val="0"/>
        <w:kinsoku/>
        <w:wordWrap/>
        <w:overflowPunct/>
        <w:topLinePunct w:val="0"/>
        <w:autoSpaceDE/>
        <w:autoSpaceDN/>
        <w:bidi w:val="0"/>
        <w:adjustRightInd/>
        <w:snapToGrid/>
        <w:spacing w:line="560" w:lineRule="exact"/>
        <w:ind w:left="0" w:firstLineChars="200" w:firstLine="640"/>
        <w:textAlignment w:val="auto"/>
        <w:rPr>
          <w:rFonts w:ascii="方正仿宋_GBK" w:eastAsia="方正仿宋_GBK" w:cs="方正仿宋_GBK" w:hAnsi="方正仿宋_GBK" w:hint="eastAsia"/>
          <w:sz w:val="32"/>
          <w:szCs w:val="32"/>
        </w:rPr>
      </w:pPr>
      <w:r>
        <w:rPr>
          <w:rFonts w:ascii="方正楷体_GBK" w:eastAsia="方正楷体_GBK" w:cs="方正楷体_GBK" w:hAnsi="方正楷体_GBK" w:hint="eastAsia"/>
          <w:sz w:val="32"/>
          <w:szCs w:val="32"/>
        </w:rPr>
        <w:t>（二）依申请公开情况。</w:t>
      </w:r>
      <w:r>
        <w:rPr>
          <w:rFonts w:ascii="方正仿宋_GBK" w:eastAsia="方正仿宋_GBK" w:cs="方正仿宋_GBK" w:hAnsi="方正仿宋_GBK" w:hint="eastAsia"/>
          <w:sz w:val="32"/>
          <w:szCs w:val="32"/>
          <w:lang w:eastAsia="zh-CN"/>
        </w:rPr>
        <w:t>严格落实</w:t>
      </w:r>
      <w:r>
        <w:rPr>
          <w:rFonts w:ascii="方正仿宋_GBK" w:eastAsia="方正仿宋_GBK" w:cs="方正仿宋_GBK" w:hAnsi="方正仿宋_GBK" w:hint="eastAsia"/>
          <w:sz w:val="32"/>
          <w:szCs w:val="32"/>
        </w:rPr>
        <w:t>依申请公开办理流程</w:t>
      </w:r>
      <w:r>
        <w:rPr>
          <w:rFonts w:ascii="方正仿宋_GBK" w:eastAsia="方正仿宋_GBK" w:cs="方正仿宋_GBK" w:hAnsi="方正仿宋_GBK" w:hint="eastAsia"/>
          <w:sz w:val="32"/>
          <w:szCs w:val="32"/>
          <w:lang w:eastAsia="zh-CN"/>
        </w:rPr>
        <w:t>、</w:t>
      </w:r>
      <w:r>
        <w:rPr>
          <w:rFonts w:ascii="方正仿宋_GBK" w:eastAsia="方正仿宋_GBK" w:cs="方正仿宋_GBK" w:hAnsi="方正仿宋_GBK" w:hint="eastAsia"/>
          <w:sz w:val="32"/>
          <w:szCs w:val="32"/>
        </w:rPr>
        <w:t>答复程序</w:t>
      </w:r>
      <w:r>
        <w:rPr>
          <w:rFonts w:ascii="方正仿宋_GBK" w:eastAsia="方正仿宋_GBK" w:cs="方正仿宋_GBK" w:hAnsi="方正仿宋_GBK" w:hint="eastAsia"/>
          <w:sz w:val="32"/>
          <w:szCs w:val="32"/>
          <w:lang w:eastAsia="zh-CN"/>
        </w:rPr>
        <w:t>和</w:t>
      </w:r>
      <w:r>
        <w:rPr>
          <w:rFonts w:ascii="方正仿宋_GBK" w:eastAsia="方正仿宋_GBK" w:cs="方正仿宋_GBK" w:hAnsi="方正仿宋_GBK" w:hint="eastAsia"/>
          <w:sz w:val="32"/>
          <w:szCs w:val="32"/>
        </w:rPr>
        <w:t>审核机制，确保答复内容合法、准确、完整。</w:t>
      </w:r>
      <w:r>
        <w:rPr>
          <w:rFonts w:ascii="Times New Roman" w:eastAsia="方正仿宋_GBK" w:cs="Times New Roman" w:hAnsi="Times New Roman"/>
          <w:sz w:val="32"/>
          <w:szCs w:val="32"/>
        </w:rPr>
        <w:t>202</w:t>
      </w:r>
      <w:r>
        <w:rPr>
          <w:rFonts w:ascii="Times New Roman" w:eastAsia="方正仿宋_GBK" w:cs="Times New Roman" w:hAnsi="Times New Roman"/>
          <w:sz w:val="32"/>
          <w:szCs w:val="32"/>
          <w:lang w:val="en-US" w:eastAsia="zh-CN"/>
        </w:rPr>
        <w:t>5</w:t>
      </w:r>
      <w:r>
        <w:rPr>
          <w:rFonts w:ascii="方正仿宋_GBK" w:eastAsia="方正仿宋_GBK" w:cs="方正仿宋_GBK" w:hAnsi="方正仿宋_GBK" w:hint="eastAsia"/>
          <w:sz w:val="32"/>
          <w:szCs w:val="32"/>
        </w:rPr>
        <w:t>年江门海关本级机关共接收政府信息公开申请</w:t>
      </w:r>
      <w:r>
        <w:rPr>
          <w:rFonts w:ascii="Times New Roman" w:eastAsia="方正仿宋_GBK" w:cs="Times New Roman" w:hAnsi="Times New Roman"/>
          <w:sz w:val="32"/>
          <w:szCs w:val="32"/>
          <w:lang w:val="en-US" w:eastAsia="zh-CN"/>
        </w:rPr>
        <w:t>1</w:t>
      </w:r>
      <w:r>
        <w:rPr>
          <w:rFonts w:ascii="方正仿宋_GBK" w:eastAsia="方正仿宋_GBK" w:cs="方正仿宋_GBK" w:hAnsi="方正仿宋_GBK" w:hint="eastAsia"/>
          <w:sz w:val="32"/>
          <w:szCs w:val="32"/>
        </w:rPr>
        <w:t>件，申请内容</w:t>
      </w:r>
      <w:r>
        <w:rPr>
          <w:rFonts w:ascii="方正仿宋_GBK" w:eastAsia="方正仿宋_GBK" w:cs="方正仿宋_GBK" w:hAnsi="方正仿宋_GBK" w:hint="eastAsia"/>
          <w:sz w:val="32"/>
          <w:szCs w:val="32"/>
          <w:lang w:eastAsia="zh-CN"/>
        </w:rPr>
        <w:t>为要求我</w:t>
      </w:r>
      <w:r>
        <w:rPr>
          <w:rFonts w:ascii="方正仿宋_GBK" w:eastAsia="方正仿宋_GBK" w:cs="方正仿宋_GBK" w:hAnsi="方正仿宋_GBK" w:hint="eastAsia"/>
          <w:sz w:val="32"/>
          <w:szCs w:val="32"/>
        </w:rPr>
        <w:t>关开展“江门海关贯彻中央八项规定及其实施细则精神的意见和建议”</w:t>
      </w:r>
      <w:r>
        <w:rPr>
          <w:rFonts w:ascii="方正仿宋_GBK" w:eastAsia="方正仿宋_GBK" w:cs="方正仿宋_GBK" w:hAnsi="方正仿宋_GBK" w:hint="eastAsia"/>
          <w:sz w:val="32"/>
          <w:szCs w:val="32"/>
          <w:lang w:eastAsia="zh-CN"/>
        </w:rPr>
        <w:t>所</w:t>
      </w:r>
      <w:r>
        <w:rPr>
          <w:rFonts w:ascii="方正仿宋_GBK" w:eastAsia="方正仿宋_GBK" w:cs="方正仿宋_GBK" w:hAnsi="方正仿宋_GBK" w:hint="eastAsia"/>
          <w:sz w:val="32"/>
          <w:szCs w:val="32"/>
        </w:rPr>
        <w:t>征集</w:t>
      </w:r>
      <w:r>
        <w:rPr>
          <w:rFonts w:ascii="方正仿宋_GBK" w:eastAsia="方正仿宋_GBK" w:cs="方正仿宋_GBK" w:hAnsi="方正仿宋_GBK" w:hint="eastAsia"/>
          <w:sz w:val="32"/>
          <w:szCs w:val="32"/>
          <w:lang w:eastAsia="zh-CN"/>
        </w:rPr>
        <w:t>的</w:t>
      </w:r>
      <w:r>
        <w:rPr>
          <w:rFonts w:ascii="方正仿宋_GBK" w:eastAsia="方正仿宋_GBK" w:cs="方正仿宋_GBK" w:hAnsi="方正仿宋_GBK" w:hint="eastAsia"/>
          <w:sz w:val="32"/>
          <w:szCs w:val="32"/>
        </w:rPr>
        <w:t>信息，</w:t>
      </w:r>
      <w:r>
        <w:rPr>
          <w:rFonts w:ascii="方正仿宋_GBK" w:eastAsia="方正仿宋_GBK" w:cs="方正仿宋_GBK" w:hAnsi="方正仿宋_GBK" w:hint="eastAsia"/>
          <w:sz w:val="32"/>
          <w:szCs w:val="32"/>
          <w:lang w:eastAsia="zh-CN"/>
        </w:rPr>
        <w:t>已</w:t>
      </w:r>
      <w:r>
        <w:rPr>
          <w:rFonts w:ascii="方正仿宋_GBK" w:eastAsia="方正仿宋_GBK" w:cs="方正仿宋_GBK" w:hAnsi="方正仿宋_GBK" w:hint="eastAsia"/>
          <w:sz w:val="32"/>
          <w:szCs w:val="32"/>
        </w:rPr>
        <w:t>在法定期限内按要求办结。持续加强门户网站建设，</w:t>
      </w:r>
      <w:r>
        <w:rPr>
          <w:rFonts w:ascii="方正仿宋_GBK" w:eastAsia="方正仿宋_GBK" w:cs="方正仿宋_GBK" w:hAnsi="方正仿宋_GBK" w:hint="eastAsia"/>
          <w:sz w:val="32"/>
          <w:szCs w:val="32"/>
          <w:lang w:eastAsia="zh-CN"/>
        </w:rPr>
        <w:t>落实</w:t>
      </w:r>
      <w:r>
        <w:rPr>
          <w:rFonts w:ascii="方正仿宋_GBK" w:eastAsia="方正仿宋_GBK" w:cs="方正仿宋_GBK" w:hAnsi="方正仿宋_GBK" w:hint="eastAsia"/>
          <w:sz w:val="32"/>
          <w:szCs w:val="32"/>
        </w:rPr>
        <w:t>交流互动栏目功能，优化登记、转办、督办、答复机制，全年共办理各类网上留言咨询</w:t>
      </w:r>
      <w:r>
        <w:rPr>
          <w:rFonts w:ascii="Times New Roman" w:eastAsia="方正仿宋_GBK" w:cs="Times New Roman" w:hAnsi="Times New Roman"/>
          <w:sz w:val="32"/>
          <w:szCs w:val="32"/>
          <w:lang w:val="en-US" w:eastAsia="zh-CN"/>
        </w:rPr>
        <w:t>94</w:t>
      </w:r>
      <w:r>
        <w:rPr>
          <w:rFonts w:ascii="方正仿宋_GBK" w:eastAsia="方正仿宋_GBK" w:cs="方正仿宋_GBK" w:hAnsi="方正仿宋_GBK" w:hint="eastAsia"/>
          <w:sz w:val="32"/>
          <w:szCs w:val="32"/>
        </w:rPr>
        <w:t>个，平均答复用时</w:t>
      </w:r>
      <w:r>
        <w:rPr>
          <w:rFonts w:ascii="Times New Roman" w:eastAsia="方正仿宋_GBK" w:cs="Times New Roman" w:hAnsi="Times New Roman"/>
          <w:sz w:val="32"/>
          <w:szCs w:val="32"/>
          <w:lang w:val="en-US" w:eastAsia="zh-CN"/>
        </w:rPr>
        <w:t>1</w:t>
      </w:r>
      <w:r>
        <w:rPr>
          <w:rFonts w:ascii="方正仿宋_GBK" w:eastAsia="方正仿宋_GBK" w:cs="方正仿宋_GBK" w:hAnsi="方正仿宋_GBK" w:hint="eastAsia"/>
          <w:sz w:val="32"/>
          <w:szCs w:val="32"/>
          <w:lang w:val="en-US" w:eastAsia="zh-CN"/>
        </w:rPr>
        <w:t>.</w:t>
      </w:r>
      <w:r>
        <w:rPr>
          <w:rFonts w:ascii="Times New Roman" w:eastAsia="方正仿宋_GBK" w:cs="Times New Roman" w:hAnsi="Times New Roman"/>
          <w:sz w:val="32"/>
          <w:szCs w:val="32"/>
          <w:lang w:val="en-US" w:eastAsia="zh-CN"/>
        </w:rPr>
        <w:t>15</w:t>
      </w:r>
      <w:r>
        <w:rPr>
          <w:rFonts w:ascii="方正仿宋_GBK" w:eastAsia="方正仿宋_GBK" w:cs="方正仿宋_GBK" w:hAnsi="方正仿宋_GBK" w:hint="eastAsia"/>
          <w:sz w:val="32"/>
          <w:szCs w:val="32"/>
        </w:rPr>
        <w:t>个工作日</w:t>
      </w:r>
      <w:r>
        <w:rPr>
          <w:rFonts w:ascii="方正仿宋_GBK" w:eastAsia="方正仿宋_GBK" w:cs="方正仿宋_GBK" w:hAnsi="方正仿宋_GBK" w:hint="eastAsia"/>
          <w:sz w:val="32"/>
          <w:szCs w:val="32"/>
          <w:lang w:eastAsia="zh-CN"/>
        </w:rPr>
        <w:t>，同比缩短</w:t>
      </w:r>
      <w:r>
        <w:rPr>
          <w:rFonts w:ascii="Times New Roman" w:eastAsia="方正仿宋_GBK" w:cs="Times New Roman" w:hAnsi="Times New Roman"/>
          <w:sz w:val="32"/>
          <w:szCs w:val="32"/>
          <w:lang w:val="en-US" w:eastAsia="zh-CN"/>
        </w:rPr>
        <w:t>8</w:t>
      </w:r>
      <w:r>
        <w:rPr>
          <w:rFonts w:ascii="方正仿宋_GBK" w:eastAsia="方正仿宋_GBK" w:cs="方正仿宋_GBK" w:hAnsi="方正仿宋_GBK" w:hint="eastAsia"/>
          <w:sz w:val="32"/>
          <w:szCs w:val="32"/>
          <w:lang w:val="en-US" w:eastAsia="zh-CN"/>
        </w:rPr>
        <w:t>.</w:t>
      </w:r>
      <w:r>
        <w:rPr>
          <w:rFonts w:ascii="Times New Roman" w:eastAsia="方正仿宋_GBK" w:cs="Times New Roman" w:hAnsi="Times New Roman"/>
          <w:sz w:val="32"/>
          <w:szCs w:val="32"/>
          <w:lang w:val="en-US" w:eastAsia="zh-CN"/>
        </w:rPr>
        <w:t>7%</w:t>
      </w:r>
      <w:r>
        <w:rPr>
          <w:rFonts w:ascii="方正仿宋_GBK" w:eastAsia="方正仿宋_GBK" w:cs="方正仿宋_GBK" w:hAnsi="方正仿宋_GBK" w:hint="eastAsia"/>
          <w:sz w:val="32"/>
          <w:szCs w:val="32"/>
        </w:rPr>
        <w:t>。优化</w:t>
      </w:r>
      <w:r>
        <w:rPr>
          <w:rFonts w:ascii="Times New Roman" w:eastAsia="方正仿宋_GBK" w:cs="Times New Roman" w:hAnsi="Times New Roman"/>
          <w:sz w:val="32"/>
          <w:szCs w:val="32"/>
        </w:rPr>
        <w:t>12360</w:t>
      </w:r>
      <w:r>
        <w:rPr>
          <w:rFonts w:ascii="方正仿宋_GBK" w:eastAsia="方正仿宋_GBK" w:cs="方正仿宋_GBK" w:hAnsi="方正仿宋_GBK" w:hint="eastAsia"/>
          <w:sz w:val="32"/>
          <w:szCs w:val="32"/>
        </w:rPr>
        <w:t>服务热线工作机制，及时解决企业群众问题</w:t>
      </w:r>
      <w:r>
        <w:rPr>
          <w:rFonts w:ascii="Times New Roman" w:eastAsia="方正仿宋_GBK" w:cs="Times New Roman" w:hAnsi="Times New Roman"/>
          <w:sz w:val="32"/>
          <w:szCs w:val="32"/>
          <w:lang w:val="en-US" w:eastAsia="zh-CN"/>
        </w:rPr>
        <w:t>5678</w:t>
      </w:r>
      <w:r>
        <w:rPr>
          <w:rFonts w:ascii="方正仿宋_GBK" w:eastAsia="方正仿宋_GBK" w:cs="方正仿宋_GBK" w:hAnsi="方正仿宋_GBK" w:hint="eastAsia"/>
          <w:sz w:val="32"/>
          <w:szCs w:val="32"/>
        </w:rPr>
        <w:t>个，</w:t>
      </w:r>
      <w:r>
        <w:rPr>
          <w:rFonts w:ascii="方正仿宋_GBK" w:eastAsia="方正仿宋_GBK" w:cs="方正仿宋_GBK" w:hAnsi="方正仿宋_GBK" w:hint="eastAsia"/>
          <w:sz w:val="32"/>
          <w:szCs w:val="32"/>
          <w:lang w:eastAsia="zh-CN"/>
        </w:rPr>
        <w:t>同比增长</w:t>
      </w:r>
      <w:r>
        <w:rPr>
          <w:rFonts w:ascii="Times New Roman" w:eastAsia="方正仿宋_GBK" w:cs="Times New Roman" w:hAnsi="Times New Roman"/>
          <w:sz w:val="32"/>
          <w:szCs w:val="32"/>
          <w:lang w:val="en-US" w:eastAsia="zh-CN"/>
        </w:rPr>
        <w:t>14%</w:t>
      </w:r>
      <w:r>
        <w:rPr>
          <w:rFonts w:ascii="方正仿宋_GBK" w:eastAsia="方正仿宋_GBK" w:cs="方正仿宋_GBK" w:hAnsi="方正仿宋_GBK" w:hint="eastAsia"/>
          <w:sz w:val="32"/>
          <w:szCs w:val="32"/>
          <w:lang w:val="en-US" w:eastAsia="zh-CN"/>
        </w:rPr>
        <w:t>，</w:t>
      </w:r>
      <w:r>
        <w:rPr>
          <w:rFonts w:ascii="方正仿宋_GBK" w:eastAsia="方正仿宋_GBK" w:cs="方正仿宋_GBK" w:hAnsi="方正仿宋_GBK" w:hint="eastAsia"/>
          <w:sz w:val="32"/>
          <w:szCs w:val="32"/>
        </w:rPr>
        <w:t>回访满意度和问题解决率均达</w:t>
      </w:r>
      <w:r>
        <w:rPr>
          <w:rFonts w:ascii="Times New Roman" w:eastAsia="方正仿宋_GBK" w:cs="Times New Roman" w:hAnsi="Times New Roman"/>
          <w:sz w:val="32"/>
          <w:szCs w:val="32"/>
        </w:rPr>
        <w:t>100%</w:t>
      </w:r>
      <w:r>
        <w:rPr>
          <w:rFonts w:ascii="方正仿宋_GBK" w:eastAsia="方正仿宋_GBK" w:cs="方正仿宋_GBK" w:hAnsi="方正仿宋_GBK" w:hint="eastAsia"/>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方正仿宋_GBK" w:eastAsia="方正仿宋_GBK" w:cs="方正仿宋_GBK" w:hAnsi="方正仿宋_GBK" w:hint="eastAsia"/>
          <w:sz w:val="32"/>
          <w:szCs w:val="32"/>
        </w:rPr>
      </w:pPr>
      <w:r>
        <w:rPr>
          <w:rFonts w:ascii="方正楷体_GBK" w:eastAsia="方正楷体_GBK" w:cs="方正楷体_GBK" w:hAnsi="方正楷体_GBK" w:hint="eastAsia"/>
          <w:sz w:val="32"/>
          <w:szCs w:val="32"/>
        </w:rPr>
        <w:t>（三）政府信息管理情况。</w:t>
      </w:r>
      <w:r>
        <w:rPr>
          <w:rFonts w:ascii="方正仿宋_GBK" w:eastAsia="方正仿宋_GBK" w:cs="方正仿宋_GBK" w:hAnsi="方正仿宋_GBK" w:hint="eastAsia"/>
          <w:kern w:val="0"/>
          <w:sz w:val="32"/>
          <w:szCs w:val="32"/>
          <w:lang w:val="en-US" w:eastAsia="zh-CN"/>
        </w:rPr>
        <w:t>进一步明确政府信息从产生、获取、加工、存储、公开到归档的全流程管理要求，建立政府信息分类分级管理机制，严格落实政府信息发布“三审三校”制度，严把政治关、法律关、政策关、保密关、文字关，全年审核发布信息</w:t>
      </w:r>
      <w:r>
        <w:rPr>
          <w:rFonts w:ascii="Times New Roman" w:eastAsia="方正仿宋_GBK" w:cs="Times New Roman" w:hAnsi="Times New Roman"/>
          <w:kern w:val="0"/>
          <w:sz w:val="32"/>
          <w:szCs w:val="32"/>
          <w:lang w:val="en-US" w:eastAsia="zh-CN"/>
        </w:rPr>
        <w:t>1631</w:t>
      </w:r>
      <w:r>
        <w:rPr>
          <w:rFonts w:ascii="方正仿宋_GBK" w:eastAsia="方正仿宋_GBK" w:cs="方正仿宋_GBK" w:hAnsi="方正仿宋_GBK" w:hint="eastAsia"/>
          <w:kern w:val="0"/>
          <w:sz w:val="32"/>
          <w:szCs w:val="32"/>
          <w:lang w:val="en-US" w:eastAsia="zh-CN"/>
        </w:rPr>
        <w:t>条，未发生信息发布错误或泄密事件。加强政府信息动态管理，定期对门户网站、政务新媒体等平台公开信息进行清理、更新，及时废止失效信息，提升信息管理规范化水平。</w:t>
      </w:r>
    </w:p>
    <w:p>
      <w:pPr>
        <w:keepNext w:val="0"/>
        <w:keepLines w:val="0"/>
        <w:pageBreakBefore w:val="0"/>
        <w:widowControl w:val="0"/>
        <w:kinsoku/>
        <w:wordWrap/>
        <w:overflowPunct/>
        <w:topLinePunct w:val="0"/>
        <w:autoSpaceDE/>
        <w:autoSpaceDN/>
        <w:bidi w:val="0"/>
        <w:adjustRightInd/>
        <w:snapToGrid/>
        <w:spacing w:line="560" w:lineRule="exact"/>
        <w:ind w:left="0" w:firstLineChars="200" w:firstLine="640"/>
        <w:textAlignment w:val="auto"/>
        <w:rPr>
          <w:rFonts w:ascii="方正仿宋_GBK" w:eastAsia="方正仿宋_GBK" w:cs="方正仿宋_GBK" w:hAnsi="方正仿宋_GBK" w:hint="eastAsia"/>
          <w:sz w:val="32"/>
          <w:szCs w:val="32"/>
        </w:rPr>
      </w:pPr>
      <w:r>
        <w:rPr>
          <w:rFonts w:ascii="方正楷体_GBK" w:eastAsia="方正楷体_GBK" w:cs="方正楷体_GBK" w:hAnsi="方正楷体_GBK" w:hint="eastAsia"/>
          <w:sz w:val="32"/>
          <w:szCs w:val="32"/>
        </w:rPr>
        <w:t>（四）政府信息公开平台建设情况。</w:t>
      </w:r>
      <w:r>
        <w:rPr>
          <w:rFonts w:ascii="方正仿宋_GBK" w:eastAsia="方正仿宋_GBK" w:cs="方正仿宋_GBK" w:hAnsi="方正仿宋_GBK" w:hint="eastAsia"/>
          <w:sz w:val="32"/>
          <w:szCs w:val="32"/>
        </w:rPr>
        <w:t>充分发挥各类平台在政府信息发布、传播、互动中的不同优势，推动网站专栏、热线话务、互联网新媒体</w:t>
      </w:r>
      <w:r>
        <w:rPr>
          <w:rFonts w:ascii="方正仿宋_GBK" w:eastAsia="方正仿宋_GBK" w:cs="方正仿宋_GBK" w:hAnsi="方正仿宋_GBK" w:hint="eastAsia"/>
          <w:sz w:val="32"/>
          <w:szCs w:val="32"/>
          <w:lang w:eastAsia="zh-CN"/>
        </w:rPr>
        <w:t>“</w:t>
      </w:r>
      <w:r>
        <w:rPr>
          <w:rFonts w:ascii="方正仿宋_GBK" w:eastAsia="方正仿宋_GBK" w:cs="方正仿宋_GBK" w:hAnsi="方正仿宋_GBK" w:hint="eastAsia"/>
          <w:sz w:val="32"/>
          <w:szCs w:val="32"/>
        </w:rPr>
        <w:t>三位一体</w:t>
      </w:r>
      <w:r>
        <w:rPr>
          <w:rFonts w:ascii="方正仿宋_GBK" w:eastAsia="方正仿宋_GBK" w:cs="方正仿宋_GBK" w:hAnsi="方正仿宋_GBK" w:hint="eastAsia"/>
          <w:sz w:val="32"/>
          <w:szCs w:val="32"/>
          <w:lang w:eastAsia="zh-CN"/>
        </w:rPr>
        <w:t>”</w:t>
      </w:r>
      <w:r>
        <w:rPr>
          <w:rFonts w:ascii="方正仿宋_GBK" w:eastAsia="方正仿宋_GBK" w:cs="方正仿宋_GBK" w:hAnsi="方正仿宋_GBK" w:hint="eastAsia"/>
          <w:sz w:val="32"/>
          <w:szCs w:val="32"/>
        </w:rPr>
        <w:t>集成发力。持续优化门户网站政府信息公开栏目，</w:t>
      </w:r>
      <w:r>
        <w:rPr>
          <w:rFonts w:ascii="方正仿宋_GBK" w:eastAsia="方正仿宋_GBK" w:cs="方正仿宋_GBK" w:hAnsi="方正仿宋_GBK" w:hint="eastAsia"/>
          <w:sz w:val="32"/>
          <w:szCs w:val="32"/>
          <w:lang w:eastAsia="zh-CN"/>
        </w:rPr>
        <w:t>聚焦</w:t>
      </w:r>
      <w:r>
        <w:rPr>
          <w:rFonts w:ascii="方正仿宋_GBK" w:eastAsia="方正仿宋_GBK" w:cs="方正仿宋_GBK" w:hAnsi="方正仿宋_GBK" w:hint="eastAsia"/>
          <w:sz w:val="32"/>
          <w:szCs w:val="32"/>
        </w:rPr>
        <w:t>知识产权海关保护</w:t>
      </w:r>
      <w:r>
        <w:rPr>
          <w:rFonts w:ascii="方正仿宋_GBK" w:eastAsia="方正仿宋_GBK" w:cs="方正仿宋_GBK" w:hAnsi="方正仿宋_GBK" w:hint="eastAsia"/>
          <w:sz w:val="32"/>
          <w:szCs w:val="32"/>
          <w:lang w:eastAsia="zh-CN"/>
        </w:rPr>
        <w:t>、</w:t>
      </w:r>
      <w:r>
        <w:rPr>
          <w:rFonts w:ascii="方正仿宋_GBK" w:eastAsia="方正仿宋_GBK" w:cs="方正仿宋_GBK" w:hAnsi="方正仿宋_GBK" w:hint="eastAsia"/>
          <w:sz w:val="32"/>
          <w:szCs w:val="32"/>
        </w:rPr>
        <w:t>进出口鲜活易腐农食产品属地查检绿色通道等企业关心关切政策内容</w:t>
      </w:r>
      <w:r>
        <w:rPr>
          <w:rFonts w:ascii="方正仿宋_GBK" w:eastAsia="方正仿宋_GBK" w:cs="方正仿宋_GBK" w:hAnsi="方正仿宋_GBK" w:hint="eastAsia"/>
          <w:sz w:val="32"/>
          <w:szCs w:val="32"/>
          <w:lang w:eastAsia="zh-CN"/>
        </w:rPr>
        <w:t>，新</w:t>
      </w:r>
      <w:r>
        <w:rPr>
          <w:rFonts w:ascii="方正仿宋_GBK" w:eastAsia="方正仿宋_GBK" w:cs="方正仿宋_GBK" w:hAnsi="方正仿宋_GBK" w:hint="eastAsia"/>
          <w:sz w:val="32"/>
          <w:szCs w:val="32"/>
        </w:rPr>
        <w:t>上线</w:t>
      </w:r>
      <w:r>
        <w:rPr>
          <w:rFonts w:ascii="Times New Roman" w:eastAsia="方正仿宋_GBK" w:cs="Times New Roman" w:hAnsi="Times New Roman"/>
          <w:sz w:val="32"/>
          <w:szCs w:val="32"/>
        </w:rPr>
        <w:t>2</w:t>
      </w:r>
      <w:r>
        <w:rPr>
          <w:rFonts w:ascii="方正仿宋_GBK" w:eastAsia="方正仿宋_GBK" w:cs="方正仿宋_GBK" w:hAnsi="方正仿宋_GBK" w:hint="eastAsia"/>
          <w:sz w:val="32"/>
          <w:szCs w:val="32"/>
        </w:rPr>
        <w:t>个场景式服务，</w:t>
      </w:r>
      <w:r>
        <w:rPr>
          <w:rFonts w:ascii="方正仿宋_GBK" w:eastAsia="方正仿宋_GBK" w:cs="方正仿宋_GBK" w:hAnsi="方正仿宋_GBK" w:hint="eastAsia"/>
          <w:sz w:val="32"/>
          <w:szCs w:val="32"/>
          <w:lang w:eastAsia="zh-CN"/>
        </w:rPr>
        <w:t>整合海关改革、进出口食品安全</w:t>
      </w:r>
      <w:r>
        <w:rPr>
          <w:rFonts w:ascii="Times New Roman" w:eastAsia="方正仿宋_GBK" w:cs="Times New Roman" w:hAnsi="Times New Roman"/>
          <w:sz w:val="32"/>
          <w:szCs w:val="32"/>
          <w:lang w:val="en-US" w:eastAsia="zh-CN"/>
        </w:rPr>
        <w:t>2</w:t>
      </w:r>
      <w:r>
        <w:rPr>
          <w:rFonts w:ascii="方正仿宋_GBK" w:eastAsia="方正仿宋_GBK" w:cs="方正仿宋_GBK" w:hAnsi="方正仿宋_GBK" w:hint="eastAsia"/>
          <w:sz w:val="32"/>
          <w:szCs w:val="32"/>
          <w:lang w:val="en-US" w:eastAsia="zh-CN"/>
        </w:rPr>
        <w:t>个专题专栏，</w:t>
      </w:r>
      <w:r>
        <w:rPr>
          <w:rFonts w:ascii="方正仿宋_GBK" w:eastAsia="方正仿宋_GBK" w:cs="方正仿宋_GBK" w:hAnsi="方正仿宋_GBK" w:hint="eastAsia"/>
          <w:sz w:val="32"/>
          <w:szCs w:val="32"/>
        </w:rPr>
        <w:t>推动专栏更专、服务更优。拓展</w:t>
      </w:r>
      <w:r>
        <w:rPr>
          <w:rFonts w:ascii="方正仿宋_GBK" w:eastAsia="方正仿宋_GBK" w:cs="方正仿宋_GBK" w:hAnsi="方正仿宋_GBK" w:hint="eastAsia"/>
          <w:sz w:val="32"/>
          <w:szCs w:val="32"/>
          <w:lang w:eastAsia="zh-CN"/>
        </w:rPr>
        <w:t>“江门海关</w:t>
      </w:r>
      <w:r>
        <w:rPr>
          <w:rFonts w:ascii="Times New Roman" w:eastAsia="方正仿宋_GBK" w:cs="Times New Roman" w:hAnsi="Times New Roman"/>
          <w:sz w:val="32"/>
          <w:szCs w:val="32"/>
          <w:lang w:val="en-US" w:eastAsia="zh-CN"/>
        </w:rPr>
        <w:t>12360</w:t>
      </w:r>
      <w:r>
        <w:rPr>
          <w:rFonts w:ascii="方正仿宋_GBK" w:eastAsia="方正仿宋_GBK" w:cs="方正仿宋_GBK" w:hAnsi="方正仿宋_GBK" w:hint="eastAsia"/>
          <w:sz w:val="32"/>
          <w:szCs w:val="32"/>
          <w:lang w:eastAsia="zh-CN"/>
        </w:rPr>
        <w:t>”</w:t>
      </w:r>
      <w:r>
        <w:rPr>
          <w:rFonts w:ascii="方正仿宋_GBK" w:eastAsia="方正仿宋_GBK" w:cs="方正仿宋_GBK" w:hAnsi="方正仿宋_GBK" w:hint="eastAsia"/>
          <w:sz w:val="32"/>
          <w:szCs w:val="32"/>
        </w:rPr>
        <w:t>微信公众号查询系统功能，</w:t>
      </w:r>
      <w:r>
        <w:rPr>
          <w:rFonts w:ascii="方正仿宋_GBK" w:eastAsia="方正仿宋_GBK" w:cs="方正仿宋_GBK" w:hAnsi="方正仿宋_GBK" w:hint="eastAsia"/>
          <w:sz w:val="32"/>
          <w:szCs w:val="32"/>
          <w:lang w:eastAsia="zh-CN"/>
        </w:rPr>
        <w:t>通过“江关小课堂”“江关微统计”等专题专栏</w:t>
      </w:r>
      <w:r>
        <w:rPr>
          <w:rFonts w:ascii="方正仿宋_GBK" w:eastAsia="方正仿宋_GBK" w:cs="方正仿宋_GBK" w:hAnsi="方正仿宋_GBK" w:hint="eastAsia"/>
          <w:sz w:val="32"/>
          <w:szCs w:val="32"/>
        </w:rPr>
        <w:t>发布政策解读信息</w:t>
      </w:r>
      <w:r>
        <w:rPr>
          <w:rFonts w:ascii="Times New Roman" w:eastAsia="方正仿宋_GBK" w:cs="Times New Roman" w:hAnsi="Times New Roman"/>
          <w:sz w:val="32"/>
          <w:szCs w:val="32"/>
          <w:lang w:val="en-US" w:eastAsia="zh-CN"/>
        </w:rPr>
        <w:t>118</w:t>
      </w:r>
      <w:r>
        <w:rPr>
          <w:rFonts w:ascii="方正仿宋_GBK" w:eastAsia="方正仿宋_GBK" w:cs="方正仿宋_GBK" w:hAnsi="方正仿宋_GBK" w:hint="eastAsia"/>
          <w:sz w:val="32"/>
          <w:szCs w:val="32"/>
        </w:rPr>
        <w:t>篇次、编制图文解读外贸数据</w:t>
      </w:r>
      <w:r>
        <w:rPr>
          <w:rFonts w:ascii="Times New Roman" w:eastAsia="方正仿宋_GBK" w:cs="Times New Roman" w:hAnsi="Times New Roman"/>
          <w:sz w:val="32"/>
          <w:szCs w:val="32"/>
          <w:lang w:val="en-US" w:eastAsia="zh-CN"/>
        </w:rPr>
        <w:t>17</w:t>
      </w:r>
      <w:r>
        <w:rPr>
          <w:rFonts w:ascii="方正仿宋_GBK" w:eastAsia="方正仿宋_GBK" w:cs="方正仿宋_GBK" w:hAnsi="方正仿宋_GBK" w:hint="eastAsia"/>
          <w:sz w:val="32"/>
          <w:szCs w:val="32"/>
        </w:rPr>
        <w:t>期。</w:t>
      </w:r>
    </w:p>
    <w:p>
      <w:pPr>
        <w:keepNext w:val="0"/>
        <w:keepLines w:val="0"/>
        <w:pageBreakBefore w:val="0"/>
        <w:widowControl w:val="0"/>
        <w:kinsoku/>
        <w:wordWrap/>
        <w:overflowPunct/>
        <w:topLinePunct w:val="0"/>
        <w:autoSpaceDE/>
        <w:autoSpaceDN/>
        <w:bidi w:val="0"/>
        <w:adjustRightInd/>
        <w:snapToGrid/>
        <w:spacing w:line="560" w:lineRule="exact"/>
        <w:ind w:left="0" w:firstLineChars="200" w:firstLine="640"/>
        <w:textAlignment w:val="auto"/>
        <w:rPr>
          <w:rFonts w:ascii="方正仿宋_GBK" w:eastAsia="方正仿宋_GBK" w:cs="方正仿宋_GBK" w:hAnsi="方正仿宋_GBK" w:hint="eastAsia"/>
          <w:sz w:val="32"/>
          <w:szCs w:val="32"/>
        </w:rPr>
      </w:pPr>
      <w:r>
        <w:rPr>
          <w:rFonts w:ascii="方正楷体_GBK" w:eastAsia="方正楷体_GBK" w:cs="方正楷体_GBK" w:hAnsi="方正楷体_GBK" w:hint="eastAsia"/>
          <w:sz w:val="32"/>
          <w:szCs w:val="32"/>
        </w:rPr>
        <w:t>（五）监督保障情况。</w:t>
      </w:r>
      <w:r>
        <w:rPr>
          <w:rFonts w:ascii="方正仿宋_GBK" w:eastAsia="方正仿宋_GBK" w:cs="方正仿宋_GBK" w:hAnsi="方正仿宋_GBK" w:hint="eastAsia"/>
          <w:sz w:val="32"/>
          <w:szCs w:val="32"/>
        </w:rPr>
        <w:t>加强政府信息公开工作人员培训，提升业务能力。持续加强对本级机关各部门政府信息公开工作的监督指导，对发布的信息开展不定期检查，强化各级海关政务公开领导责任。完善考核评估机制，针对门户网站日常自查发现的问题做到立行立改、举一反三，推动各部门落实信息公开义务。</w:t>
      </w:r>
    </w:p>
    <w:p>
      <w:pPr>
        <w:pStyle w:val="87"/>
        <w:adjustRightInd w:val="0"/>
        <w:snapToGrid w:val="0"/>
        <w:spacing w:beforeLines="50" w:before="156" w:afterLines="50" w:after="156"/>
        <w:ind w:firstLineChars="200" w:firstLine="624"/>
        <w:rPr>
          <w:rFonts w:ascii="方正黑体_GBK" w:eastAsia="方正黑体_GBK" w:cs="楷体_GB2312" w:hint="eastAsia"/>
          <w:bCs/>
          <w:sz w:val="32"/>
          <w:szCs w:val="32"/>
          <w:shd w:val="clear" w:color="auto" w:fill="FFFFFF"/>
          <w:lang w:bidi="ar-SA"/>
        </w:rPr>
      </w:pPr>
      <w:r>
        <w:rPr>
          <w:rFonts w:ascii="方正黑体_GBK" w:eastAsia="方正黑体_GBK" w:cs="楷体_GB2312" w:hint="eastAsia"/>
          <w:bCs/>
          <w:sz w:val="32"/>
          <w:szCs w:val="32"/>
          <w:shd w:val="clear" w:color="auto" w:fill="FFFFFF"/>
          <w:lang w:bidi="ar-SA"/>
        </w:rPr>
        <w:t>二、主动公开政府信息情况</w:t>
      </w:r>
    </w:p>
    <w:tbl>
      <w:tblPr>
        <w:jc w:val="center"/>
        <w:tblW w:w="8994"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2720"/>
        <w:gridCol w:w="2183"/>
        <w:gridCol w:w="1936"/>
        <w:gridCol w:w="2156"/>
      </w:tblGrid>
      <w:tr>
        <w:trPr>
          <w:trHeight w:val="495"/>
        </w:trPr>
        <w:tc>
          <w:tcPr>
            <w:tcW w:w="8995" w:type="dxa"/>
            <w:gridSpan w:val="4"/>
            <w:tcBorders>
              <w:top w:val="single" w:sz="8" w:space="0" w:color="auto"/>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88"/>
              <w:widowControl/>
              <w:jc w:val="center"/>
              <w:rPr>
                <w:color w:val="auto"/>
                <w:sz w:val="24"/>
                <w:szCs w:val="24"/>
              </w:rPr>
            </w:pPr>
            <w:r>
              <w:rPr>
                <w:rFonts w:ascii="宋体" w:cs="宋体" w:hint="eastAsia"/>
                <w:color w:val="auto"/>
                <w:kern w:val="0"/>
                <w:sz w:val="24"/>
                <w:szCs w:val="24"/>
                <w:lang w:bidi="ar-SA"/>
              </w:rPr>
              <w:t>第二十条第（一）项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jc w:val="center"/>
              <w:rPr>
                <w:color w:val="auto"/>
                <w:sz w:val="24"/>
                <w:szCs w:val="24"/>
              </w:rPr>
            </w:pPr>
            <w:r>
              <w:rPr>
                <w:rFonts w:ascii="宋体" w:cs="宋体" w:hint="eastAsia"/>
                <w:color w:val="auto"/>
                <w:kern w:val="0"/>
                <w:sz w:val="24"/>
                <w:szCs w:val="24"/>
                <w:lang w:bidi="ar-SA"/>
              </w:rPr>
              <w:t>信息内容</w:t>
            </w:r>
          </w:p>
        </w:tc>
        <w:tc>
          <w:tcPr>
            <w:tcW w:w="2183"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jc w:val="center"/>
              <w:rPr>
                <w:color w:val="auto"/>
                <w:sz w:val="24"/>
                <w:szCs w:val="24"/>
              </w:rPr>
            </w:pPr>
            <w:r>
              <w:rPr>
                <w:rFonts w:ascii="宋体" w:cs="宋体" w:hint="eastAsia"/>
                <w:color w:val="auto"/>
                <w:kern w:val="0"/>
                <w:sz w:val="24"/>
                <w:szCs w:val="24"/>
                <w:lang w:bidi="ar-SA"/>
              </w:rPr>
              <w:t>本年</w:t>
            </w:r>
            <w:r>
              <w:rPr>
                <w:color w:val="auto"/>
                <w:kern w:val="0"/>
                <w:sz w:val="24"/>
                <w:szCs w:val="24"/>
              </w:rPr>
              <w:t>制发件数</w:t>
            </w:r>
          </w:p>
        </w:tc>
        <w:tc>
          <w:tcPr>
            <w:tcW w:w="193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jc w:val="center"/>
              <w:rPr>
                <w:color w:val="auto"/>
                <w:sz w:val="24"/>
                <w:szCs w:val="24"/>
              </w:rPr>
            </w:pPr>
            <w:r>
              <w:rPr>
                <w:rFonts w:ascii="宋体" w:cs="宋体" w:hint="eastAsia"/>
                <w:color w:val="auto"/>
                <w:kern w:val="0"/>
                <w:sz w:val="24"/>
                <w:szCs w:val="24"/>
                <w:lang w:bidi="ar-SA"/>
              </w:rPr>
              <w:t>本年废止件</w:t>
            </w:r>
            <w:r>
              <w:rPr>
                <w:color w:val="auto"/>
                <w:kern w:val="0"/>
                <w:sz w:val="24"/>
                <w:szCs w:val="24"/>
              </w:rPr>
              <w:t>数</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88"/>
              <w:widowControl/>
              <w:jc w:val="center"/>
              <w:rPr>
                <w:color w:val="auto"/>
                <w:sz w:val="24"/>
                <w:szCs w:val="24"/>
              </w:rPr>
            </w:pPr>
            <w:r>
              <w:rPr>
                <w:rFonts w:ascii="宋体" w:cs="宋体" w:hint="eastAsia"/>
                <w:color w:val="auto"/>
                <w:kern w:val="0"/>
                <w:sz w:val="24"/>
                <w:szCs w:val="24"/>
                <w:lang w:bidi="ar-SA"/>
              </w:rPr>
              <w:t>现行有效件数</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adjustRightInd w:val="0"/>
              <w:snapToGrid w:val="0"/>
              <w:spacing w:line="260" w:lineRule="exact"/>
              <w:jc w:val="center"/>
              <w:rPr>
                <w:color w:val="auto"/>
                <w:sz w:val="24"/>
                <w:szCs w:val="24"/>
              </w:rPr>
            </w:pPr>
            <w:r>
              <w:rPr>
                <w:rFonts w:ascii="宋体" w:cs="宋体" w:hint="eastAsia"/>
                <w:color w:val="auto"/>
                <w:kern w:val="0"/>
                <w:sz w:val="24"/>
                <w:szCs w:val="24"/>
                <w:lang w:bidi="ar-SA"/>
              </w:rPr>
              <w:t>规章</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jc w:val="center"/>
              <w:rPr>
                <w:rFonts w:eastAsia="方正仿宋_GBK"/>
                <w:sz w:val="24"/>
                <w:szCs w:val="24"/>
              </w:rPr>
            </w:pPr>
            <w:r>
              <w:rPr>
                <w:rFonts w:eastAsia="方正仿宋_GBK"/>
                <w:sz w:val="24"/>
                <w:szCs w:val="24"/>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jc w:val="center"/>
              <w:rPr>
                <w:rFonts w:eastAsia="方正仿宋_GBK"/>
                <w:sz w:val="24"/>
                <w:szCs w:val="24"/>
              </w:rPr>
            </w:pPr>
            <w:r>
              <w:rPr>
                <w:rFonts w:eastAsia="方正仿宋_GBK"/>
                <w:sz w:val="24"/>
                <w:szCs w:val="24"/>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88"/>
              <w:jc w:val="center"/>
              <w:rPr>
                <w:rFonts w:eastAsia="方正仿宋_GBK"/>
                <w:sz w:val="24"/>
                <w:szCs w:val="24"/>
              </w:rPr>
            </w:pPr>
            <w:r>
              <w:rPr>
                <w:rFonts w:eastAsia="方正仿宋_GBK"/>
                <w:sz w:val="24"/>
                <w:szCs w:val="24"/>
              </w:rPr>
              <w:t>0</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adjustRightInd w:val="0"/>
              <w:snapToGrid w:val="0"/>
              <w:spacing w:line="260" w:lineRule="exact"/>
              <w:jc w:val="center"/>
              <w:rPr>
                <w:color w:val="auto"/>
                <w:sz w:val="24"/>
                <w:szCs w:val="24"/>
              </w:rPr>
            </w:pPr>
            <w:r>
              <w:rPr>
                <w:rFonts w:ascii="宋体" w:cs="宋体" w:hint="eastAsia"/>
                <w:color w:val="auto"/>
                <w:kern w:val="0"/>
                <w:sz w:val="24"/>
                <w:szCs w:val="24"/>
                <w:lang w:bidi="ar-SA"/>
              </w:rPr>
              <w:t>行政规范性文件</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jc w:val="center"/>
              <w:rPr>
                <w:rFonts w:eastAsia="方正仿宋_GBK"/>
                <w:sz w:val="24"/>
                <w:szCs w:val="24"/>
              </w:rPr>
            </w:pPr>
            <w:r>
              <w:rPr>
                <w:rFonts w:eastAsia="方正仿宋_GBK"/>
                <w:sz w:val="24"/>
                <w:szCs w:val="24"/>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jc w:val="center"/>
              <w:rPr>
                <w:rFonts w:eastAsia="方正仿宋_GBK"/>
                <w:sz w:val="24"/>
                <w:szCs w:val="24"/>
              </w:rPr>
            </w:pPr>
            <w:r>
              <w:rPr>
                <w:rFonts w:eastAsia="方正仿宋_GBK"/>
                <w:sz w:val="24"/>
                <w:szCs w:val="24"/>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88"/>
              <w:jc w:val="center"/>
              <w:rPr>
                <w:rFonts w:eastAsia="方正仿宋_GBK"/>
                <w:sz w:val="24"/>
                <w:szCs w:val="24"/>
              </w:rPr>
            </w:pPr>
            <w:r>
              <w:rPr>
                <w:rFonts w:eastAsia="方正仿宋_GBK"/>
                <w:sz w:val="24"/>
                <w:szCs w:val="24"/>
              </w:rPr>
              <w:t>7</w:t>
            </w:r>
          </w:p>
        </w:tc>
      </w:tr>
      <w:tr>
        <w:trPr>
          <w:trHeight w:val="435"/>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88"/>
              <w:widowControl/>
              <w:jc w:val="center"/>
              <w:rPr>
                <w:color w:val="auto"/>
                <w:sz w:val="24"/>
                <w:szCs w:val="24"/>
              </w:rPr>
            </w:pPr>
            <w:r>
              <w:rPr>
                <w:rFonts w:ascii="宋体" w:cs="宋体" w:hint="eastAsia"/>
                <w:kern w:val="0"/>
                <w:sz w:val="24"/>
                <w:szCs w:val="24"/>
                <w:lang w:bidi="ar-SA"/>
              </w:rPr>
              <w:t>第二十条第（五）项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adjustRightInd w:val="0"/>
              <w:snapToGrid w:val="0"/>
              <w:spacing w:line="260" w:lineRule="exact"/>
              <w:jc w:val="center"/>
              <w:rPr>
                <w:color w:val="auto"/>
                <w:sz w:val="24"/>
                <w:szCs w:val="24"/>
              </w:rPr>
            </w:pPr>
            <w:r>
              <w:rPr>
                <w:rFonts w:ascii="宋体" w:cs="宋体" w:hint="eastAsia"/>
                <w:color w:val="auto"/>
                <w:kern w:val="0"/>
                <w:sz w:val="24"/>
                <w:szCs w:val="24"/>
                <w:lang w:bidi="ar-SA"/>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0"/>
              <w:widowControl/>
              <w:adjustRightInd w:val="0"/>
              <w:snapToGrid w:val="0"/>
              <w:spacing w:line="260" w:lineRule="exact"/>
              <w:jc w:val="center"/>
              <w:rPr>
                <w:color w:val="auto"/>
                <w:sz w:val="24"/>
                <w:szCs w:val="24"/>
              </w:rPr>
            </w:pPr>
            <w:r>
              <w:rPr>
                <w:rFonts w:ascii="宋体" w:cs="宋体" w:hint="eastAsia"/>
                <w:color w:val="auto"/>
                <w:kern w:val="0"/>
                <w:sz w:val="24"/>
                <w:szCs w:val="24"/>
                <w:lang w:bidi="ar-SA"/>
              </w:rPr>
              <w:t>本年处理决定数量</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adjustRightInd w:val="0"/>
              <w:snapToGrid w:val="0"/>
              <w:spacing w:line="260" w:lineRule="exact"/>
              <w:jc w:val="center"/>
              <w:rPr>
                <w:color w:val="auto"/>
                <w:sz w:val="24"/>
                <w:szCs w:val="24"/>
              </w:rPr>
            </w:pPr>
            <w:r>
              <w:rPr>
                <w:rFonts w:ascii="宋体" w:cs="宋体" w:hint="eastAsia"/>
                <w:color w:val="auto"/>
                <w:kern w:val="0"/>
                <w:sz w:val="24"/>
                <w:szCs w:val="24"/>
                <w:lang w:bidi="ar-SA"/>
              </w:rPr>
              <w:t>行政许可</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1"/>
              <w:jc w:val="center"/>
              <w:rPr>
                <w:rFonts w:eastAsia="方正仿宋_GBK" w:cs="宋体"/>
                <w:sz w:val="24"/>
                <w:szCs w:val="24"/>
                <w:lang w:bidi="ar-SA"/>
              </w:rPr>
            </w:pPr>
            <w:r>
              <w:rPr>
                <w:rFonts w:eastAsia="方正仿宋_GBK" w:cs="宋体"/>
                <w:sz w:val="24"/>
                <w:szCs w:val="24"/>
                <w:lang w:bidi="ar-SA"/>
              </w:rPr>
              <w:t>45</w:t>
            </w:r>
          </w:p>
        </w:tc>
      </w:tr>
      <w:tr>
        <w:trPr>
          <w:trHeight w:val="406"/>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88"/>
              <w:widowControl/>
              <w:jc w:val="center"/>
              <w:rPr>
                <w:color w:val="auto"/>
                <w:sz w:val="24"/>
                <w:szCs w:val="24"/>
              </w:rPr>
            </w:pPr>
            <w:r>
              <w:rPr>
                <w:rFonts w:ascii="宋体" w:cs="宋体" w:hint="eastAsia"/>
                <w:kern w:val="0"/>
                <w:sz w:val="24"/>
                <w:szCs w:val="24"/>
                <w:lang w:bidi="ar-SA"/>
              </w:rPr>
              <w:t>第二十条第（六）项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adjustRightInd w:val="0"/>
              <w:snapToGrid w:val="0"/>
              <w:spacing w:line="260" w:lineRule="exact"/>
              <w:jc w:val="center"/>
              <w:rPr>
                <w:color w:val="auto"/>
                <w:sz w:val="24"/>
                <w:szCs w:val="24"/>
              </w:rPr>
            </w:pPr>
            <w:r>
              <w:rPr>
                <w:rFonts w:ascii="宋体" w:cs="宋体" w:hint="eastAsia"/>
                <w:color w:val="auto"/>
                <w:kern w:val="0"/>
                <w:sz w:val="24"/>
                <w:szCs w:val="24"/>
                <w:lang w:bidi="ar-SA"/>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2"/>
              <w:widowControl/>
              <w:adjustRightInd w:val="0"/>
              <w:snapToGrid w:val="0"/>
              <w:spacing w:line="260" w:lineRule="exact"/>
              <w:jc w:val="center"/>
              <w:rPr>
                <w:color w:val="auto"/>
                <w:sz w:val="24"/>
                <w:szCs w:val="24"/>
              </w:rPr>
            </w:pPr>
            <w:r>
              <w:rPr>
                <w:rFonts w:ascii="宋体" w:cs="宋体" w:hint="eastAsia"/>
                <w:color w:val="auto"/>
                <w:kern w:val="0"/>
                <w:sz w:val="24"/>
                <w:szCs w:val="24"/>
                <w:lang w:bidi="ar-SA"/>
              </w:rPr>
              <w:t>本年处理决定数量</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adjustRightInd w:val="0"/>
              <w:snapToGrid w:val="0"/>
              <w:spacing w:line="260" w:lineRule="exact"/>
              <w:jc w:val="center"/>
              <w:rPr>
                <w:color w:val="auto"/>
                <w:sz w:val="24"/>
                <w:szCs w:val="24"/>
              </w:rPr>
            </w:pPr>
            <w:r>
              <w:rPr>
                <w:rFonts w:ascii="宋体" w:cs="宋体" w:hint="eastAsia"/>
                <w:color w:val="auto"/>
                <w:kern w:val="0"/>
                <w:sz w:val="24"/>
                <w:szCs w:val="24"/>
                <w:lang w:bidi="ar-SA"/>
              </w:rPr>
              <w:t>行政处罚</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jc w:val="center"/>
              <w:rPr>
                <w:rFonts w:eastAsia="方正仿宋_GBK" w:cs="宋体"/>
                <w:sz w:val="24"/>
                <w:szCs w:val="24"/>
                <w:lang w:bidi="ar-SA"/>
              </w:rPr>
            </w:pPr>
            <w:r>
              <w:rPr>
                <w:rFonts w:eastAsia="方正仿宋_GBK" w:cs="宋体"/>
                <w:sz w:val="24"/>
                <w:szCs w:val="24"/>
                <w:lang w:bidi="ar-SA"/>
              </w:rPr>
              <w:t>2</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adjustRightInd w:val="0"/>
              <w:snapToGrid w:val="0"/>
              <w:spacing w:line="260" w:lineRule="exact"/>
              <w:jc w:val="center"/>
              <w:rPr>
                <w:color w:val="auto"/>
                <w:sz w:val="24"/>
                <w:szCs w:val="24"/>
              </w:rPr>
            </w:pPr>
            <w:r>
              <w:rPr>
                <w:rFonts w:ascii="宋体" w:cs="宋体" w:hint="eastAsia"/>
                <w:color w:val="auto"/>
                <w:kern w:val="0"/>
                <w:sz w:val="24"/>
                <w:szCs w:val="24"/>
                <w:lang w:bidi="ar-SA"/>
              </w:rPr>
              <w:t>行政强制</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3"/>
              <w:jc w:val="center"/>
              <w:rPr>
                <w:rFonts w:eastAsia="方正仿宋_GBK" w:cs="宋体"/>
                <w:sz w:val="24"/>
                <w:szCs w:val="24"/>
                <w:lang w:bidi="ar-SA"/>
              </w:rPr>
            </w:pPr>
            <w:r>
              <w:rPr>
                <w:rFonts w:eastAsia="方正仿宋_GBK" w:cs="宋体"/>
                <w:sz w:val="24"/>
                <w:szCs w:val="24"/>
                <w:lang w:bidi="ar-SA"/>
              </w:rPr>
              <w:t>3</w:t>
            </w:r>
          </w:p>
        </w:tc>
      </w:tr>
      <w:tr>
        <w:trPr>
          <w:trHeight w:val="474"/>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88"/>
              <w:widowControl/>
              <w:jc w:val="center"/>
              <w:rPr>
                <w:color w:val="auto"/>
                <w:sz w:val="24"/>
                <w:szCs w:val="24"/>
              </w:rPr>
            </w:pPr>
            <w:r>
              <w:rPr>
                <w:rFonts w:ascii="宋体" w:cs="宋体" w:hint="eastAsia"/>
                <w:kern w:val="0"/>
                <w:sz w:val="24"/>
                <w:szCs w:val="24"/>
                <w:lang w:bidi="ar-SA"/>
              </w:rPr>
              <w:t>第二十条第（八）项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adjustRightInd w:val="0"/>
              <w:snapToGrid w:val="0"/>
              <w:spacing w:line="260" w:lineRule="exact"/>
              <w:jc w:val="center"/>
              <w:rPr>
                <w:color w:val="auto"/>
                <w:sz w:val="24"/>
                <w:szCs w:val="24"/>
              </w:rPr>
            </w:pPr>
            <w:r>
              <w:rPr>
                <w:rFonts w:ascii="宋体" w:cs="宋体" w:hint="eastAsia"/>
                <w:color w:val="auto"/>
                <w:kern w:val="0"/>
                <w:sz w:val="24"/>
                <w:szCs w:val="24"/>
                <w:lang w:bidi="ar-SA"/>
              </w:rPr>
              <w:t>信息内容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pPr>
              <w:pStyle w:val="94"/>
              <w:widowControl/>
              <w:adjustRightInd w:val="0"/>
              <w:snapToGrid w:val="0"/>
              <w:spacing w:line="260" w:lineRule="exact"/>
              <w:jc w:val="center"/>
              <w:rPr>
                <w:color w:val="auto"/>
                <w:sz w:val="24"/>
                <w:szCs w:val="24"/>
              </w:rPr>
            </w:pPr>
            <w:r>
              <w:rPr>
                <w:rFonts w:ascii="宋体" w:cs="宋体" w:hint="eastAsia"/>
                <w:color w:val="auto"/>
                <w:kern w:val="0"/>
                <w:sz w:val="24"/>
                <w:szCs w:val="24"/>
                <w:lang w:bidi="ar-SA"/>
              </w:rPr>
              <w:t>本年收费金额（单位：万元）</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adjustRightInd w:val="0"/>
              <w:snapToGrid w:val="0"/>
              <w:spacing w:line="260" w:lineRule="exact"/>
              <w:jc w:val="center"/>
            </w:pPr>
            <w:r>
              <w:rPr>
                <w:rFonts w:ascii="宋体" w:cs="宋体" w:hint="eastAsia"/>
                <w:color w:val="auto"/>
                <w:kern w:val="0"/>
                <w:sz w:val="24"/>
                <w:szCs w:val="24"/>
                <w:lang w:bidi="ar-SA"/>
              </w:rPr>
              <w:t>行政事业性收费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pPr>
              <w:pStyle w:val="88"/>
              <w:jc w:val="center"/>
              <w:rPr>
                <w:rFonts w:eastAsia="方正仿宋_GBK" w:cs="宋体"/>
                <w:sz w:val="24"/>
                <w:szCs w:val="24"/>
                <w:lang w:bidi="ar-SA"/>
              </w:rPr>
            </w:pPr>
            <w:r>
              <w:rPr>
                <w:rFonts w:eastAsia="方正仿宋_GBK" w:cs="宋体"/>
                <w:sz w:val="24"/>
                <w:szCs w:val="24"/>
                <w:lang w:bidi="ar-SA"/>
              </w:rPr>
              <w:t>0</w:t>
            </w:r>
          </w:p>
        </w:tc>
      </w:tr>
    </w:tbl>
    <w:p>
      <w:pPr>
        <w:pStyle w:val="21"/>
        <w:tabs>
          <w:tab w:val="center" w:pos="4153"/>
          <w:tab w:val="right" w:pos="8306"/>
        </w:tabs>
        <w:adjustRightInd/>
        <w:snapToGrid w:val="0"/>
        <w:contextualSpacing w:val="0"/>
      </w:pPr>
    </w:p>
    <w:p>
      <w:pPr>
        <w:pStyle w:val="95"/>
        <w:widowControl/>
        <w:shd w:val="clear" w:color="auto" w:fill="FFFFFF"/>
        <w:adjustRightInd w:val="0"/>
        <w:snapToGrid w:val="0"/>
        <w:spacing w:beforeAutospacing="0" w:afterLines="50" w:after="156" w:afterAutospacing="0" w:line="560" w:lineRule="exact"/>
        <w:ind w:left="0" w:firstLineChars="200" w:firstLine="640"/>
        <w:jc w:val="both"/>
        <w:rPr>
          <w:rFonts w:ascii="方正黑体_GBK" w:eastAsia="方正黑体_GBK" w:cs="楷体_GB2312" w:hint="eastAsia"/>
          <w:bCs/>
          <w:sz w:val="32"/>
          <w:szCs w:val="32"/>
          <w:shd w:val="clear" w:color="auto" w:fill="FFFFFF"/>
          <w:lang w:bidi="ar-SA"/>
        </w:rPr>
      </w:pPr>
      <w:r>
        <w:rPr>
          <w:rFonts w:ascii="方正黑体_GBK" w:eastAsia="方正黑体_GBK" w:cs="楷体_GB2312" w:hint="eastAsia"/>
          <w:bCs/>
          <w:sz w:val="32"/>
          <w:szCs w:val="32"/>
          <w:shd w:val="clear" w:color="auto" w:fill="FFFFFF"/>
          <w:lang w:bidi="ar-SA"/>
        </w:rPr>
        <w:t>三、收到和处理政府信息公开申请情况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96"/>
        <w:gridCol w:w="936"/>
        <w:gridCol w:w="2670"/>
        <w:gridCol w:w="635"/>
        <w:gridCol w:w="675"/>
        <w:gridCol w:w="750"/>
        <w:gridCol w:w="765"/>
        <w:gridCol w:w="765"/>
        <w:gridCol w:w="497"/>
        <w:gridCol w:w="682"/>
      </w:tblGrid>
      <w:tr>
        <w:trPr>
          <w:tblHeader/>
        </w:trPr>
        <w:tc>
          <w:tcPr>
            <w:tcW w:w="4302" w:type="dxa"/>
            <w:gridSpan w:val="3"/>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jc w:val="center"/>
              <w:rPr>
                <w:color w:val="auto"/>
              </w:rPr>
            </w:pPr>
            <w:r>
              <w:rPr>
                <w:rFonts w:ascii="宋体" w:cs="宋体" w:hint="eastAsia"/>
                <w:color w:val="auto"/>
                <w:kern w:val="0"/>
                <w:sz w:val="20"/>
                <w:szCs w:val="20"/>
                <w:lang w:bidi="ar-SA"/>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jc w:val="center"/>
              <w:rPr>
                <w:color w:val="auto"/>
              </w:rPr>
            </w:pPr>
            <w:r>
              <w:rPr>
                <w:rFonts w:ascii="宋体" w:cs="宋体" w:hint="eastAsia"/>
                <w:color w:val="auto"/>
                <w:kern w:val="0"/>
                <w:sz w:val="20"/>
                <w:szCs w:val="20"/>
                <w:lang w:bidi="ar-SA"/>
              </w:rPr>
              <w:t>申请人情况</w:t>
            </w:r>
          </w:p>
        </w:tc>
      </w:tr>
      <w:tr>
        <w:trPr>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35"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jc w:val="center"/>
              <w:rPr>
                <w:color w:val="auto"/>
              </w:rPr>
            </w:pPr>
            <w:r>
              <w:rPr>
                <w:rFonts w:ascii="宋体" w:cs="宋体" w:hint="eastAsia"/>
                <w:color w:val="auto"/>
                <w:kern w:val="0"/>
                <w:sz w:val="20"/>
                <w:szCs w:val="20"/>
                <w:lang w:bidi="ar-SA"/>
              </w:rPr>
              <w:t>自然人</w:t>
            </w:r>
          </w:p>
        </w:tc>
        <w:tc>
          <w:tcPr>
            <w:tcW w:w="3452"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jc w:val="center"/>
              <w:rPr>
                <w:color w:val="auto"/>
              </w:rPr>
            </w:pPr>
            <w:r>
              <w:rPr>
                <w:rFonts w:ascii="宋体" w:cs="宋体" w:hint="eastAsia"/>
                <w:color w:val="auto"/>
                <w:kern w:val="0"/>
                <w:sz w:val="20"/>
                <w:szCs w:val="20"/>
                <w:lang w:bidi="ar-SA"/>
              </w:rPr>
              <w:t>法人或其他组织</w:t>
            </w:r>
          </w:p>
        </w:tc>
        <w:tc>
          <w:tcPr>
            <w:tcW w:w="682"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jc w:val="center"/>
              <w:rPr>
                <w:color w:val="auto"/>
              </w:rPr>
            </w:pPr>
            <w:r>
              <w:rPr>
                <w:rFonts w:ascii="宋体" w:cs="宋体" w:hint="eastAsia"/>
                <w:color w:val="auto"/>
                <w:kern w:val="0"/>
                <w:sz w:val="20"/>
                <w:szCs w:val="20"/>
                <w:lang w:bidi="ar-SA"/>
              </w:rPr>
              <w:t>总计</w:t>
            </w:r>
          </w:p>
        </w:tc>
      </w:tr>
      <w:tr>
        <w:trPr>
          <w:trHeight w:val="649"/>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35"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jc w:val="center"/>
              <w:rPr>
                <w:color w:val="auto"/>
              </w:rPr>
            </w:pPr>
            <w:r>
              <w:rPr>
                <w:rFonts w:ascii="宋体" w:cs="宋体" w:hint="eastAsia"/>
                <w:color w:val="auto"/>
                <w:kern w:val="0"/>
                <w:sz w:val="20"/>
                <w:szCs w:val="20"/>
                <w:lang w:bidi="ar-SA"/>
              </w:rPr>
              <w:t>商业企业</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jc w:val="center"/>
              <w:rPr>
                <w:color w:val="auto"/>
              </w:rPr>
            </w:pPr>
            <w:r>
              <w:rPr>
                <w:rFonts w:ascii="宋体" w:cs="宋体" w:hint="eastAsia"/>
                <w:color w:val="auto"/>
                <w:kern w:val="0"/>
                <w:sz w:val="20"/>
                <w:szCs w:val="20"/>
                <w:lang w:bidi="ar-SA"/>
              </w:rPr>
              <w:t>科研机构</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jc w:val="center"/>
              <w:rPr>
                <w:color w:val="auto"/>
              </w:rPr>
            </w:pPr>
            <w:r>
              <w:rPr>
                <w:rFonts w:ascii="宋体" w:cs="宋体" w:hint="eastAsia"/>
                <w:color w:val="auto"/>
                <w:kern w:val="0"/>
                <w:sz w:val="20"/>
                <w:szCs w:val="20"/>
                <w:lang w:bidi="ar-SA"/>
              </w:rPr>
              <w:t>社会公益组织</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jc w:val="center"/>
              <w:rPr>
                <w:color w:val="auto"/>
              </w:rPr>
            </w:pPr>
            <w:r>
              <w:rPr>
                <w:rFonts w:ascii="宋体" w:cs="宋体" w:hint="eastAsia"/>
                <w:color w:val="auto"/>
                <w:kern w:val="0"/>
                <w:sz w:val="20"/>
                <w:szCs w:val="20"/>
                <w:lang w:bidi="ar-SA"/>
              </w:rPr>
              <w:t>法律服务机构</w:t>
            </w:r>
          </w:p>
        </w:tc>
        <w:tc>
          <w:tcPr>
            <w:tcW w:w="497"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jc w:val="center"/>
              <w:rPr>
                <w:color w:val="auto"/>
              </w:rPr>
            </w:pPr>
            <w:r>
              <w:rPr>
                <w:rFonts w:ascii="宋体" w:cs="宋体" w:hint="eastAsia"/>
                <w:color w:val="auto"/>
                <w:kern w:val="0"/>
                <w:sz w:val="20"/>
                <w:szCs w:val="20"/>
                <w:lang w:bidi="ar-SA"/>
              </w:rPr>
              <w:t>其他</w:t>
            </w:r>
          </w:p>
        </w:tc>
        <w:tc>
          <w:tcPr>
            <w:tcW w:w="682"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88"/>
              <w:widowControl/>
              <w:jc w:val="left"/>
              <w:rPr>
                <w:color w:val="auto"/>
                <w:sz w:val="24"/>
                <w:szCs w:val="24"/>
              </w:rPr>
            </w:pPr>
            <w:r>
              <w:rPr>
                <w:rFonts w:ascii="宋体" w:cs="宋体" w:hint="eastAsia"/>
                <w:color w:val="auto"/>
                <w:kern w:val="0"/>
                <w:sz w:val="24"/>
                <w:szCs w:val="24"/>
                <w:lang w:bidi="ar-SA"/>
              </w:rPr>
              <w:t>一、本年新收政府信息公开申请数量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jc w:val="center"/>
              <w:rPr>
                <w:rFonts w:eastAsia="方正仿宋_GBK"/>
                <w:sz w:val="24"/>
                <w:szCs w:val="24"/>
              </w:rPr>
            </w:pPr>
            <w:r>
              <w:rPr>
                <w:rFonts w:eastAsia="方正仿宋_GBK"/>
                <w:sz w:val="24"/>
                <w:szCs w:val="24"/>
              </w:rPr>
              <w:t>1</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jc w:val="center"/>
              <w:rPr>
                <w:rFonts w:eastAsia="方正仿宋_GBK"/>
                <w:sz w:val="24"/>
                <w:szCs w:val="24"/>
              </w:rPr>
            </w:pPr>
            <w:r>
              <w:rPr>
                <w:rFonts w:eastAsia="方正仿宋_GBK"/>
                <w:sz w:val="24"/>
                <w:szCs w:val="24"/>
              </w:rPr>
              <w:t>1</w:t>
            </w: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88"/>
              <w:widowControl/>
              <w:jc w:val="left"/>
              <w:rPr>
                <w:color w:val="auto"/>
                <w:sz w:val="24"/>
                <w:szCs w:val="24"/>
              </w:rPr>
            </w:pPr>
            <w:r>
              <w:rPr>
                <w:rFonts w:ascii="宋体" w:cs="宋体" w:hint="eastAsia"/>
                <w:color w:val="auto"/>
                <w:kern w:val="0"/>
                <w:sz w:val="24"/>
                <w:szCs w:val="24"/>
                <w:lang w:bidi="ar-SA"/>
              </w:rPr>
              <w:t>二、上年结转政府信息公开申请数量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6"/>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7"/>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99"/>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0"/>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jc w:val="center"/>
              <w:rPr>
                <w:rFonts w:eastAsia="方正仿宋_GBK"/>
                <w:sz w:val="24"/>
                <w:szCs w:val="24"/>
              </w:rPr>
            </w:pPr>
            <w:r>
              <w:rPr>
                <w:rFonts w:eastAsia="方正仿宋_GBK"/>
                <w:sz w:val="24"/>
                <w:szCs w:val="24"/>
              </w:rPr>
              <w:t>0</w:t>
            </w:r>
          </w:p>
        </w:tc>
      </w:tr>
      <w:tr>
        <w:tc>
          <w:tcPr>
            <w:tcW w:w="696"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jc w:val="center"/>
              <w:rPr>
                <w:color w:val="auto"/>
                <w:sz w:val="24"/>
                <w:szCs w:val="24"/>
              </w:rPr>
            </w:pPr>
            <w:r>
              <w:rPr>
                <w:rFonts w:ascii="宋体" w:cs="宋体" w:hint="eastAsia"/>
                <w:color w:val="auto"/>
                <w:kern w:val="0"/>
                <w:sz w:val="24"/>
                <w:szCs w:val="24"/>
                <w:lang w:bidi="ar-SA"/>
              </w:rPr>
              <w:t>三、本年度办理结果</w:t>
            </w: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jc w:val="left"/>
              <w:rPr>
                <w:color w:val="auto"/>
                <w:sz w:val="24"/>
                <w:szCs w:val="24"/>
              </w:rPr>
            </w:pPr>
            <w:r>
              <w:rPr>
                <w:rFonts w:ascii="楷体" w:eastAsia="楷体" w:cs="楷体" w:hint="eastAsia"/>
                <w:color w:val="auto"/>
                <w:kern w:val="0"/>
                <w:sz w:val="24"/>
                <w:szCs w:val="24"/>
                <w:lang w:bidi="ar-SA"/>
              </w:rPr>
              <w:t>（一）予以公开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jc w:val="center"/>
              <w:rPr>
                <w:rFonts w:eastAsia="方正仿宋_GBK"/>
                <w:sz w:val="24"/>
                <w:szCs w:val="24"/>
              </w:rPr>
            </w:pPr>
            <w:r>
              <w:rPr>
                <w:rFonts w:eastAsia="方正仿宋_GBK"/>
                <w:sz w:val="24"/>
                <w:szCs w:val="24"/>
              </w:rPr>
              <w:t>1</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1"/>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2"/>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4"/>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5"/>
              <w:jc w:val="center"/>
              <w:rPr>
                <w:rFonts w:eastAsia="方正仿宋_GBK"/>
                <w:sz w:val="24"/>
                <w:szCs w:val="24"/>
              </w:rPr>
            </w:pPr>
            <w:r>
              <w:rPr>
                <w:rFonts w:eastAsia="方正仿宋_GBK"/>
                <w:sz w:val="24"/>
                <w:szCs w:val="24"/>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jc w:val="center"/>
              <w:rPr>
                <w:rFonts w:eastAsia="方正仿宋_GBK"/>
                <w:sz w:val="24"/>
                <w:szCs w:val="24"/>
              </w:rPr>
            </w:pPr>
            <w:r>
              <w:rPr>
                <w:rFonts w:eastAsia="方正仿宋_GBK"/>
                <w:sz w:val="24"/>
                <w:szCs w:val="24"/>
              </w:rPr>
              <w:t>1</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jc w:val="left"/>
              <w:rPr>
                <w:color w:val="auto"/>
                <w:sz w:val="24"/>
                <w:szCs w:val="24"/>
              </w:rPr>
            </w:pPr>
            <w:r>
              <w:rPr>
                <w:rFonts w:ascii="楷体" w:eastAsia="楷体" w:cs="楷体" w:hint="eastAsia"/>
                <w:color w:val="auto"/>
                <w:kern w:val="0"/>
                <w:sz w:val="24"/>
                <w:szCs w:val="24"/>
                <w:lang w:bidi="ar-SA"/>
              </w:rPr>
              <w:t>（二）部分公开（区分处理的，只计这一情形，不计其他情形）</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6"/>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7"/>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09"/>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0"/>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rPr>
                <w:color w:val="auto"/>
                <w:sz w:val="24"/>
                <w:szCs w:val="24"/>
              </w:rPr>
            </w:pPr>
            <w:r>
              <w:rPr>
                <w:rFonts w:ascii="楷体" w:eastAsia="楷体" w:cs="楷体" w:hint="eastAsia"/>
                <w:color w:val="auto"/>
                <w:kern w:val="0"/>
                <w:sz w:val="24"/>
                <w:szCs w:val="24"/>
                <w:lang w:bidi="ar-SA"/>
              </w:rPr>
              <w:t>（三）不予公开</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rPr>
                <w:color w:val="auto"/>
                <w:sz w:val="24"/>
                <w:szCs w:val="24"/>
              </w:rPr>
            </w:pPr>
            <w:r>
              <w:rPr>
                <w:rFonts w:ascii="楷体" w:eastAsia="楷体" w:cs="楷体" w:hint="eastAsia"/>
                <w:color w:val="auto"/>
                <w:kern w:val="0"/>
                <w:sz w:val="24"/>
                <w:szCs w:val="24"/>
                <w:lang w:bidi="ar-SA"/>
              </w:rPr>
              <w:t>1.属于国家秘密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1"/>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2"/>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4"/>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5"/>
              <w:jc w:val="center"/>
              <w:rPr>
                <w:rFonts w:eastAsia="方正仿宋_GBK"/>
                <w:sz w:val="24"/>
                <w:szCs w:val="24"/>
              </w:rPr>
            </w:pPr>
            <w:r>
              <w:rPr>
                <w:rFonts w:eastAsia="方正仿宋_GBK"/>
                <w:sz w:val="24"/>
                <w:szCs w:val="24"/>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rPr>
                <w:color w:val="auto"/>
                <w:sz w:val="24"/>
                <w:szCs w:val="24"/>
              </w:rPr>
            </w:pPr>
            <w:r>
              <w:rPr>
                <w:rFonts w:ascii="楷体" w:eastAsia="楷体" w:cs="楷体" w:hint="eastAsia"/>
                <w:color w:val="auto"/>
                <w:kern w:val="0"/>
                <w:sz w:val="24"/>
                <w:szCs w:val="24"/>
                <w:lang w:bidi="ar-SA"/>
              </w:rPr>
              <w:t>2.其他法律行政法规禁止公开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6"/>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7"/>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19"/>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0"/>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rPr>
                <w:color w:val="auto"/>
                <w:sz w:val="24"/>
                <w:szCs w:val="24"/>
              </w:rPr>
            </w:pPr>
            <w:r>
              <w:rPr>
                <w:rFonts w:ascii="楷体" w:eastAsia="楷体" w:cs="楷体" w:hint="eastAsia"/>
                <w:color w:val="auto"/>
                <w:kern w:val="0"/>
                <w:sz w:val="24"/>
                <w:szCs w:val="24"/>
                <w:lang w:bidi="ar-SA"/>
              </w:rPr>
              <w:t>3.危及“三安全一稳定”</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1"/>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2"/>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4"/>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5"/>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6"/>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7"/>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rPr>
                <w:color w:val="auto"/>
                <w:sz w:val="24"/>
                <w:szCs w:val="24"/>
              </w:rPr>
            </w:pPr>
            <w:r>
              <w:rPr>
                <w:rFonts w:ascii="楷体" w:eastAsia="楷体" w:cs="楷体" w:hint="eastAsia"/>
                <w:color w:val="auto"/>
                <w:kern w:val="0"/>
                <w:sz w:val="24"/>
                <w:szCs w:val="24"/>
                <w:lang w:bidi="ar-SA"/>
              </w:rPr>
              <w:t>4.保护第三方合法权益</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29"/>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1"/>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2"/>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3"/>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4"/>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rPr>
                <w:color w:val="auto"/>
                <w:sz w:val="24"/>
                <w:szCs w:val="24"/>
              </w:rPr>
            </w:pPr>
            <w:r>
              <w:rPr>
                <w:rFonts w:ascii="楷体" w:eastAsia="楷体" w:cs="楷体" w:hint="eastAsia"/>
                <w:color w:val="auto"/>
                <w:kern w:val="0"/>
                <w:sz w:val="24"/>
                <w:szCs w:val="24"/>
                <w:lang w:bidi="ar-SA"/>
              </w:rPr>
              <w:t>5.属于三类内部事务信息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5"/>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6"/>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7"/>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39"/>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0"/>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1"/>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rPr>
                <w:color w:val="auto"/>
                <w:sz w:val="24"/>
                <w:szCs w:val="24"/>
              </w:rPr>
            </w:pPr>
            <w:r>
              <w:rPr>
                <w:rFonts w:ascii="楷体" w:eastAsia="楷体" w:cs="楷体" w:hint="eastAsia"/>
                <w:color w:val="auto"/>
                <w:kern w:val="0"/>
                <w:sz w:val="24"/>
                <w:szCs w:val="24"/>
                <w:lang w:bidi="ar-SA"/>
              </w:rPr>
              <w:t>6.属于四类过程性信息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2"/>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3"/>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4"/>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5"/>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6"/>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7"/>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8"/>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rPr>
                <w:color w:val="auto"/>
                <w:sz w:val="24"/>
                <w:szCs w:val="24"/>
              </w:rPr>
            </w:pPr>
            <w:r>
              <w:rPr>
                <w:rFonts w:ascii="楷体" w:eastAsia="楷体" w:cs="楷体" w:hint="eastAsia"/>
                <w:color w:val="auto"/>
                <w:kern w:val="0"/>
                <w:sz w:val="24"/>
                <w:szCs w:val="24"/>
                <w:lang w:bidi="ar-SA"/>
              </w:rPr>
              <w:t>7.属于行政执法案卷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49"/>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0"/>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1"/>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2"/>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3"/>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4"/>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5"/>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rPr>
                <w:color w:val="auto"/>
                <w:sz w:val="24"/>
                <w:szCs w:val="24"/>
              </w:rPr>
            </w:pPr>
            <w:r>
              <w:rPr>
                <w:rFonts w:ascii="楷体" w:eastAsia="楷体" w:cs="楷体" w:hint="eastAsia"/>
                <w:color w:val="auto"/>
                <w:kern w:val="0"/>
                <w:sz w:val="24"/>
                <w:szCs w:val="24"/>
                <w:lang w:bidi="ar-SA"/>
              </w:rPr>
              <w:t>8.属于行政查询事项</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6"/>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7"/>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59"/>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0"/>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1"/>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2"/>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rPr>
                <w:color w:val="auto"/>
                <w:sz w:val="24"/>
                <w:szCs w:val="24"/>
              </w:rPr>
            </w:pPr>
            <w:r>
              <w:rPr>
                <w:rFonts w:ascii="楷体" w:eastAsia="楷体" w:cs="楷体" w:hint="eastAsia"/>
                <w:color w:val="auto"/>
                <w:kern w:val="0"/>
                <w:sz w:val="24"/>
                <w:szCs w:val="24"/>
                <w:lang w:bidi="ar-SA"/>
              </w:rPr>
              <w:t>（四）无法提供</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rPr>
                <w:color w:val="auto"/>
                <w:sz w:val="24"/>
                <w:szCs w:val="24"/>
              </w:rPr>
            </w:pPr>
            <w:r>
              <w:rPr>
                <w:rFonts w:ascii="楷体" w:eastAsia="楷体" w:cs="楷体" w:hint="eastAsia"/>
                <w:color w:val="auto"/>
                <w:kern w:val="0"/>
                <w:sz w:val="24"/>
                <w:szCs w:val="24"/>
                <w:lang w:bidi="ar-SA"/>
              </w:rPr>
              <w:t>1.本机关不掌握相关政府信息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rPr>
                <w:color w:val="auto"/>
                <w:sz w:val="24"/>
                <w:szCs w:val="24"/>
              </w:rPr>
            </w:pPr>
            <w:r>
              <w:rPr>
                <w:rFonts w:ascii="楷体" w:eastAsia="楷体" w:cs="楷体" w:hint="eastAsia"/>
                <w:color w:val="auto"/>
                <w:kern w:val="0"/>
                <w:sz w:val="24"/>
                <w:szCs w:val="24"/>
                <w:lang w:bidi="ar-SA"/>
              </w:rPr>
              <w:t>2.没有现成信息需要另行制作</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3"/>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4"/>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5"/>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7"/>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69"/>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rPr>
                <w:color w:val="auto"/>
                <w:sz w:val="24"/>
                <w:szCs w:val="24"/>
              </w:rPr>
            </w:pPr>
            <w:r>
              <w:rPr>
                <w:rFonts w:ascii="楷体" w:eastAsia="楷体" w:cs="楷体" w:hint="eastAsia"/>
                <w:color w:val="auto"/>
                <w:kern w:val="0"/>
                <w:sz w:val="24"/>
                <w:szCs w:val="24"/>
                <w:lang w:bidi="ar-SA"/>
              </w:rPr>
              <w:t>3.补正后申请内容仍不明确</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0"/>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1"/>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2"/>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4"/>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5"/>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6"/>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rPr>
                <w:color w:val="auto"/>
                <w:sz w:val="24"/>
                <w:szCs w:val="24"/>
              </w:rPr>
            </w:pPr>
            <w:r>
              <w:rPr>
                <w:rFonts w:ascii="楷体" w:eastAsia="楷体" w:cs="楷体" w:hint="eastAsia"/>
                <w:color w:val="auto"/>
                <w:kern w:val="0"/>
                <w:sz w:val="24"/>
                <w:szCs w:val="24"/>
                <w:lang w:bidi="ar-SA"/>
              </w:rPr>
              <w:t>（五）不予处理</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rPr>
                <w:color w:val="auto"/>
                <w:sz w:val="24"/>
                <w:szCs w:val="24"/>
              </w:rPr>
            </w:pPr>
            <w:r>
              <w:rPr>
                <w:rFonts w:ascii="楷体" w:eastAsia="楷体" w:cs="楷体" w:hint="eastAsia"/>
                <w:color w:val="auto"/>
                <w:kern w:val="0"/>
                <w:sz w:val="24"/>
                <w:szCs w:val="24"/>
                <w:lang w:bidi="ar-SA"/>
              </w:rPr>
              <w:t>1.信访举报投诉类申请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7"/>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79"/>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1"/>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2"/>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3"/>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rPr>
                <w:color w:val="auto"/>
                <w:sz w:val="24"/>
                <w:szCs w:val="24"/>
              </w:rPr>
            </w:pPr>
            <w:r>
              <w:rPr>
                <w:rFonts w:ascii="楷体" w:eastAsia="楷体" w:cs="楷体" w:hint="eastAsia"/>
                <w:color w:val="auto"/>
                <w:kern w:val="0"/>
                <w:sz w:val="24"/>
                <w:szCs w:val="24"/>
                <w:lang w:bidi="ar-SA"/>
              </w:rPr>
              <w:t>2.重复申请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4"/>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5"/>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7"/>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89"/>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0"/>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rPr>
                <w:color w:val="auto"/>
                <w:sz w:val="24"/>
                <w:szCs w:val="24"/>
              </w:rPr>
            </w:pPr>
            <w:r>
              <w:rPr>
                <w:rFonts w:ascii="楷体" w:eastAsia="楷体" w:cs="楷体" w:hint="eastAsia"/>
                <w:color w:val="auto"/>
                <w:kern w:val="0"/>
                <w:sz w:val="24"/>
                <w:szCs w:val="24"/>
                <w:lang w:bidi="ar-SA"/>
              </w:rPr>
              <w:t>3.要求提供公开出版物</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1"/>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2"/>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4"/>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5"/>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6"/>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7"/>
              <w:jc w:val="center"/>
              <w:rPr>
                <w:rFonts w:eastAsia="方正仿宋_GBK"/>
                <w:sz w:val="24"/>
                <w:szCs w:val="24"/>
              </w:rPr>
            </w:pPr>
            <w:r>
              <w:rPr>
                <w:rFonts w:eastAsia="方正仿宋_GBK"/>
                <w:sz w:val="24"/>
                <w:szCs w:val="24"/>
              </w:rPr>
              <w:t>0</w:t>
            </w:r>
          </w:p>
        </w:tc>
      </w:tr>
      <w:tr>
        <w:trPr>
          <w:trHeight w:val="810"/>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rPr>
                <w:color w:val="auto"/>
                <w:sz w:val="24"/>
                <w:szCs w:val="24"/>
              </w:rPr>
            </w:pPr>
            <w:r>
              <w:rPr>
                <w:rFonts w:ascii="楷体" w:eastAsia="楷体" w:cs="楷体" w:hint="eastAsia"/>
                <w:color w:val="auto"/>
                <w:kern w:val="0"/>
                <w:sz w:val="24"/>
                <w:szCs w:val="24"/>
                <w:lang w:bidi="ar-SA"/>
              </w:rPr>
              <w:t>4.无正当理由大量反复申请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199"/>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1"/>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2"/>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3"/>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4"/>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rPr>
                <w:color w:val="auto"/>
                <w:sz w:val="24"/>
                <w:szCs w:val="24"/>
              </w:rPr>
            </w:pPr>
            <w:r>
              <w:rPr>
                <w:rFonts w:ascii="楷体" w:eastAsia="楷体" w:cs="楷体" w:hint="eastAsia"/>
                <w:color w:val="auto"/>
                <w:kern w:val="0"/>
                <w:sz w:val="24"/>
                <w:szCs w:val="24"/>
                <w:lang w:bidi="ar-SA"/>
              </w:rPr>
              <w:t>5.要求行政机关确认或重新出具已获取信息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5"/>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6"/>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7"/>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09"/>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0"/>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1"/>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rPr>
                <w:color w:val="auto"/>
                <w:sz w:val="24"/>
                <w:szCs w:val="24"/>
              </w:rPr>
            </w:pPr>
            <w:r>
              <w:rPr>
                <w:rFonts w:ascii="楷体" w:eastAsia="楷体" w:cs="楷体" w:hint="eastAsia"/>
                <w:color w:val="auto"/>
                <w:kern w:val="0"/>
                <w:sz w:val="24"/>
                <w:szCs w:val="24"/>
                <w:lang w:bidi="ar-SA"/>
              </w:rPr>
              <w:t>（六）其他处理</w:t>
            </w: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88"/>
              <w:widowControl/>
              <w:rPr>
                <w:rFonts w:ascii="楷体" w:eastAsia="楷体" w:cs="楷体" w:hint="eastAsia"/>
                <w:kern w:val="0"/>
                <w:sz w:val="24"/>
                <w:szCs w:val="24"/>
                <w:lang w:bidi="ar-SA"/>
              </w:rPr>
            </w:pPr>
            <w:r>
              <w:rPr>
                <w:rFonts w:ascii="楷体" w:eastAsia="楷体" w:cs="楷体" w:hint="eastAsia"/>
                <w:kern w:val="0"/>
                <w:sz w:val="24"/>
                <w:szCs w:val="24"/>
                <w:lang w:bidi="ar-SA"/>
              </w:rPr>
              <w:t>1.申请人无正当理由逾期不补正、行政机关不再处理其政府信息公开申请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2"/>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3"/>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4"/>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5"/>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6"/>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7"/>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18"/>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88"/>
              <w:widowControl/>
              <w:rPr>
                <w:rFonts w:ascii="楷体" w:eastAsia="楷体" w:cs="楷体" w:hint="eastAsia"/>
                <w:kern w:val="0"/>
                <w:sz w:val="24"/>
                <w:szCs w:val="24"/>
                <w:lang w:bidi="ar-SA"/>
              </w:rPr>
            </w:pPr>
            <w:r>
              <w:rPr>
                <w:rFonts w:ascii="楷体" w:eastAsia="楷体" w:cs="楷体" w:hint="eastAsia"/>
                <w:kern w:val="0"/>
                <w:sz w:val="24"/>
                <w:szCs w:val="24"/>
                <w:lang w:bidi="ar-SA"/>
              </w:rPr>
              <w:t>2.申请人逾期未按收费通知要求缴纳费用、行政机关不再处理其政府信息公开申请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219"/>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220"/>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221"/>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22"/>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23"/>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224"/>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225"/>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88"/>
              <w:widowControl/>
              <w:rPr>
                <w:rFonts w:ascii="楷体" w:eastAsia="楷体" w:cs="楷体" w:hint="eastAsia"/>
                <w:kern w:val="0"/>
                <w:sz w:val="24"/>
                <w:szCs w:val="24"/>
                <w:lang w:bidi="ar-SA"/>
              </w:rPr>
            </w:pPr>
            <w:r>
              <w:rPr>
                <w:rFonts w:ascii="楷体" w:eastAsia="楷体" w:cs="楷体" w:hint="eastAsia"/>
                <w:kern w:val="0"/>
                <w:sz w:val="24"/>
                <w:szCs w:val="24"/>
                <w:lang w:bidi="ar-SA"/>
              </w:rPr>
              <w:t>3.咨询事项，指引咨询渠道</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226"/>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227"/>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2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29"/>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30"/>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231"/>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232"/>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88"/>
              <w:widowControl/>
              <w:rPr>
                <w:rFonts w:ascii="楷体" w:eastAsia="楷体" w:cs="楷体" w:hint="eastAsia"/>
                <w:kern w:val="0"/>
                <w:sz w:val="24"/>
                <w:szCs w:val="24"/>
                <w:lang w:bidi="ar-SA"/>
              </w:rPr>
            </w:pPr>
            <w:r>
              <w:rPr>
                <w:rFonts w:ascii="楷体" w:eastAsia="楷体" w:cs="楷体" w:hint="eastAsia"/>
                <w:kern w:val="0"/>
                <w:sz w:val="24"/>
                <w:szCs w:val="24"/>
                <w:lang w:bidi="ar-SA"/>
              </w:rPr>
              <w:t>4.申请人撤销申请</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8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8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8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8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8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8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88"/>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rPr>
                <w:color w:val="auto"/>
                <w:sz w:val="24"/>
                <w:szCs w:val="24"/>
              </w:rPr>
            </w:pPr>
            <w:r>
              <w:rPr>
                <w:rFonts w:ascii="楷体" w:eastAsia="楷体" w:cs="楷体" w:hint="eastAsia"/>
                <w:color w:val="auto"/>
                <w:kern w:val="0"/>
                <w:sz w:val="24"/>
                <w:szCs w:val="24"/>
                <w:lang w:bidi="ar-SA"/>
              </w:rPr>
              <w:t>（七）总计</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jc w:val="center"/>
              <w:rPr>
                <w:rFonts w:eastAsia="方正仿宋_GBK"/>
                <w:sz w:val="24"/>
                <w:szCs w:val="24"/>
              </w:rPr>
            </w:pPr>
            <w:r>
              <w:rPr>
                <w:rFonts w:eastAsia="方正仿宋_GBK"/>
                <w:sz w:val="24"/>
                <w:szCs w:val="24"/>
              </w:rPr>
              <w:t>1</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jc w:val="center"/>
              <w:rPr>
                <w:rFonts w:eastAsia="方正仿宋_GBK"/>
                <w:sz w:val="24"/>
                <w:szCs w:val="24"/>
              </w:rPr>
            </w:pPr>
            <w:r>
              <w:rPr>
                <w:rFonts w:eastAsia="方正仿宋_GBK"/>
                <w:sz w:val="24"/>
                <w:szCs w:val="24"/>
              </w:rPr>
              <w:t>1</w:t>
            </w: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jc w:val="left"/>
              <w:rPr>
                <w:color w:val="auto"/>
              </w:rPr>
            </w:pPr>
            <w:r>
              <w:rPr>
                <w:rFonts w:ascii="宋体" w:cs="宋体" w:hint="eastAsia"/>
                <w:color w:val="auto"/>
                <w:kern w:val="0"/>
                <w:sz w:val="24"/>
                <w:szCs w:val="24"/>
                <w:lang w:bidi="ar-SA"/>
              </w:rPr>
              <w:t>四、结转下年度继续办理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33"/>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34"/>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35"/>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3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37"/>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3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39"/>
              <w:jc w:val="center"/>
              <w:rPr>
                <w:rFonts w:eastAsia="方正仿宋_GBK"/>
                <w:sz w:val="24"/>
                <w:szCs w:val="24"/>
              </w:rPr>
            </w:pPr>
            <w:r>
              <w:rPr>
                <w:rFonts w:eastAsia="方正仿宋_GBK"/>
                <w:sz w:val="24"/>
                <w:szCs w:val="24"/>
              </w:rPr>
              <w:t>0</w:t>
            </w:r>
          </w:p>
        </w:tc>
      </w:tr>
    </w:tbl>
    <w:p>
      <w:pPr>
        <w:pStyle w:val="95"/>
        <w:widowControl/>
        <w:shd w:val="clear" w:color="auto" w:fill="FFFFFF"/>
        <w:spacing w:beforeLines="50" w:before="156" w:beforeAutospacing="0" w:after="120" w:afterAutospacing="0"/>
        <w:ind w:firstLineChars="200" w:firstLine="640"/>
        <w:jc w:val="both"/>
        <w:rPr>
          <w:rFonts w:ascii="宋体" w:cs="宋体" w:hint="eastAsia"/>
          <w:color w:val="auto"/>
          <w:szCs w:val="24"/>
          <w:lang w:bidi="ar-SA"/>
        </w:rPr>
      </w:pPr>
      <w:r>
        <w:rPr>
          <w:rFonts w:ascii="方正黑体_GBK" w:eastAsia="方正黑体_GBK" w:cs="楷体_GB2312" w:hint="eastAsia"/>
          <w:bCs/>
          <w:color w:val="auto"/>
          <w:sz w:val="32"/>
          <w:szCs w:val="32"/>
          <w:shd w:val="clear" w:color="auto" w:fill="FFFFFF"/>
          <w:lang w:bidi="ar-SA"/>
        </w:rPr>
        <w:t>四、政府信息公开行政复议、行政诉讼情况</w:t>
      </w:r>
    </w:p>
    <w:tbl>
      <w:tblPr>
        <w:jc w:val="center"/>
        <w:tblW w:w="8980"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595"/>
        <w:gridCol w:w="615"/>
        <w:gridCol w:w="605"/>
        <w:gridCol w:w="605"/>
        <w:gridCol w:w="606"/>
        <w:gridCol w:w="515"/>
      </w:tblGrid>
      <w:tr>
        <w:tc>
          <w:tcPr>
            <w:tcW w:w="3074" w:type="dxa"/>
            <w:gridSpan w:val="5"/>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jc w:val="center"/>
              <w:rPr>
                <w:color w:val="auto"/>
                <w:sz w:val="24"/>
                <w:szCs w:val="24"/>
              </w:rPr>
            </w:pPr>
            <w:r>
              <w:rPr>
                <w:rFonts w:ascii="宋体" w:cs="宋体" w:hint="eastAsia"/>
                <w:color w:val="auto"/>
                <w:kern w:val="0"/>
                <w:sz w:val="24"/>
                <w:szCs w:val="24"/>
                <w:lang w:bidi="ar-SA"/>
              </w:rPr>
              <w:t>行政复议</w:t>
            </w:r>
          </w:p>
        </w:tc>
        <w:tc>
          <w:tcPr>
            <w:tcW w:w="5906" w:type="dxa"/>
            <w:gridSpan w:val="10"/>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jc w:val="center"/>
              <w:rPr>
                <w:color w:val="auto"/>
                <w:sz w:val="24"/>
                <w:szCs w:val="24"/>
              </w:rPr>
            </w:pPr>
            <w:r>
              <w:rPr>
                <w:rFonts w:ascii="宋体" w:cs="宋体" w:hint="eastAsia"/>
                <w:color w:val="auto"/>
                <w:kern w:val="0"/>
                <w:sz w:val="24"/>
                <w:szCs w:val="24"/>
                <w:lang w:bidi="ar-SA"/>
              </w:rPr>
              <w:t>行政诉讼</w:t>
            </w:r>
          </w:p>
        </w:tc>
      </w:tr>
      <w:tr>
        <w:tc>
          <w:tcPr>
            <w:tcW w:w="604"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jc w:val="center"/>
              <w:rPr>
                <w:color w:val="auto"/>
                <w:sz w:val="24"/>
                <w:szCs w:val="24"/>
              </w:rPr>
            </w:pPr>
            <w:r>
              <w:rPr>
                <w:rFonts w:ascii="宋体" w:cs="宋体" w:hint="eastAsia"/>
                <w:color w:val="auto"/>
                <w:kern w:val="0"/>
                <w:sz w:val="24"/>
                <w:szCs w:val="24"/>
                <w:lang w:bidi="ar-SA"/>
              </w:rPr>
              <w:t>结果维持</w:t>
            </w:r>
          </w:p>
        </w:tc>
        <w:tc>
          <w:tcPr>
            <w:tcW w:w="604"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jc w:val="center"/>
              <w:rPr>
                <w:color w:val="auto"/>
                <w:sz w:val="24"/>
                <w:szCs w:val="24"/>
              </w:rPr>
            </w:pPr>
            <w:r>
              <w:rPr>
                <w:rFonts w:ascii="宋体" w:cs="宋体" w:hint="eastAsia"/>
                <w:color w:val="auto"/>
                <w:kern w:val="0"/>
                <w:sz w:val="24"/>
                <w:szCs w:val="24"/>
                <w:lang w:bidi="ar-SA"/>
              </w:rPr>
              <w:t>结果纠正</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jc w:val="center"/>
              <w:rPr>
                <w:color w:val="auto"/>
                <w:sz w:val="24"/>
                <w:szCs w:val="24"/>
              </w:rPr>
            </w:pPr>
            <w:r>
              <w:rPr>
                <w:rFonts w:ascii="宋体" w:cs="宋体" w:hint="eastAsia"/>
                <w:color w:val="auto"/>
                <w:kern w:val="0"/>
                <w:sz w:val="24"/>
                <w:szCs w:val="24"/>
                <w:lang w:bidi="ar-SA"/>
              </w:rPr>
              <w:t>其他结果</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jc w:val="center"/>
              <w:rPr>
                <w:color w:val="auto"/>
                <w:sz w:val="24"/>
                <w:szCs w:val="24"/>
              </w:rPr>
            </w:pPr>
            <w:r>
              <w:rPr>
                <w:rFonts w:ascii="宋体" w:cs="宋体" w:hint="eastAsia"/>
                <w:color w:val="auto"/>
                <w:kern w:val="0"/>
                <w:sz w:val="24"/>
                <w:szCs w:val="24"/>
                <w:lang w:bidi="ar-SA"/>
              </w:rPr>
              <w:t>尚未审结</w:t>
            </w:r>
          </w:p>
        </w:tc>
        <w:tc>
          <w:tcPr>
            <w:tcW w:w="658"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jc w:val="center"/>
              <w:rPr>
                <w:color w:val="auto"/>
                <w:sz w:val="24"/>
                <w:szCs w:val="24"/>
              </w:rPr>
            </w:pPr>
            <w:r>
              <w:rPr>
                <w:rFonts w:ascii="宋体" w:cs="宋体" w:hint="eastAsia"/>
                <w:color w:val="auto"/>
                <w:kern w:val="0"/>
                <w:sz w:val="24"/>
                <w:szCs w:val="24"/>
                <w:lang w:bidi="ar-SA"/>
              </w:rPr>
              <w:t>总计</w:t>
            </w:r>
          </w:p>
        </w:tc>
        <w:tc>
          <w:tcPr>
            <w:tcW w:w="2960"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jc w:val="center"/>
              <w:rPr>
                <w:color w:val="auto"/>
                <w:sz w:val="24"/>
                <w:szCs w:val="24"/>
              </w:rPr>
            </w:pPr>
            <w:r>
              <w:rPr>
                <w:rFonts w:ascii="宋体" w:cs="宋体" w:hint="eastAsia"/>
                <w:color w:val="auto"/>
                <w:kern w:val="0"/>
                <w:sz w:val="24"/>
                <w:szCs w:val="24"/>
                <w:lang w:bidi="ar-SA"/>
              </w:rPr>
              <w:t>未经复议直接起诉</w:t>
            </w:r>
          </w:p>
        </w:tc>
        <w:tc>
          <w:tcPr>
            <w:tcW w:w="2946" w:type="dxa"/>
            <w:gridSpan w:val="5"/>
            <w:tcBorders>
              <w:top w:val="single" w:sz="8" w:space="0" w:color="auto"/>
              <w:left w:val="nil"/>
              <w:bottom w:val="single" w:sz="8" w:space="0" w:color="auto"/>
              <w:right w:val="single" w:sz="8" w:space="0" w:color="auto"/>
              <w:tl2br w:val="nil"/>
              <w:tr2bl w:val="nil"/>
            </w:tcBorders>
            <w:shd w:val="clear" w:color="auto" w:fill="auto"/>
            <w:vAlign w:val="center"/>
          </w:tcPr>
          <w:p>
            <w:pPr>
              <w:pStyle w:val="88"/>
              <w:widowControl/>
              <w:jc w:val="center"/>
              <w:rPr>
                <w:color w:val="auto"/>
                <w:sz w:val="24"/>
                <w:szCs w:val="24"/>
              </w:rPr>
            </w:pPr>
            <w:r>
              <w:rPr>
                <w:rFonts w:ascii="宋体" w:cs="宋体" w:hint="eastAsia"/>
                <w:color w:val="auto"/>
                <w:kern w:val="0"/>
                <w:sz w:val="24"/>
                <w:szCs w:val="24"/>
                <w:lang w:bidi="ar-SA"/>
              </w:rPr>
              <w:t>复议后起诉</w:t>
            </w:r>
          </w:p>
        </w:tc>
      </w:tr>
      <w:tr>
        <w:tc>
          <w:tcPr>
            <w:tcW w:w="604"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58"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jc w:val="center"/>
              <w:rPr>
                <w:color w:val="auto"/>
                <w:sz w:val="24"/>
                <w:szCs w:val="24"/>
              </w:rPr>
            </w:pPr>
            <w:r>
              <w:rPr>
                <w:rFonts w:ascii="宋体" w:cs="宋体" w:hint="eastAsia"/>
                <w:color w:val="auto"/>
                <w:kern w:val="0"/>
                <w:sz w:val="24"/>
                <w:szCs w:val="24"/>
                <w:lang w:bidi="ar-SA"/>
              </w:rPr>
              <w:t>结果维持</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jc w:val="center"/>
              <w:rPr>
                <w:color w:val="auto"/>
                <w:sz w:val="24"/>
                <w:szCs w:val="24"/>
              </w:rPr>
            </w:pPr>
            <w:r>
              <w:rPr>
                <w:rFonts w:ascii="宋体" w:cs="宋体" w:hint="eastAsia"/>
                <w:color w:val="auto"/>
                <w:kern w:val="0"/>
                <w:sz w:val="24"/>
                <w:szCs w:val="24"/>
                <w:lang w:bidi="ar-SA"/>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jc w:val="center"/>
              <w:rPr>
                <w:color w:val="auto"/>
                <w:sz w:val="24"/>
                <w:szCs w:val="24"/>
              </w:rPr>
            </w:pPr>
            <w:r>
              <w:rPr>
                <w:rFonts w:ascii="宋体" w:cs="宋体" w:hint="eastAsia"/>
                <w:color w:val="auto"/>
                <w:kern w:val="0"/>
                <w:sz w:val="24"/>
                <w:szCs w:val="24"/>
                <w:lang w:bidi="ar-SA"/>
              </w:rPr>
              <w:t>其他结果</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jc w:val="center"/>
              <w:rPr>
                <w:color w:val="auto"/>
                <w:sz w:val="24"/>
                <w:szCs w:val="24"/>
              </w:rPr>
            </w:pPr>
            <w:r>
              <w:rPr>
                <w:rFonts w:ascii="宋体" w:cs="宋体" w:hint="eastAsia"/>
                <w:color w:val="auto"/>
                <w:kern w:val="0"/>
                <w:sz w:val="24"/>
                <w:szCs w:val="24"/>
                <w:lang w:bidi="ar-SA"/>
              </w:rPr>
              <w:t>尚未审结</w:t>
            </w:r>
          </w:p>
        </w:tc>
        <w:tc>
          <w:tcPr>
            <w:tcW w:w="59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jc w:val="center"/>
              <w:rPr>
                <w:color w:val="auto"/>
                <w:sz w:val="24"/>
                <w:szCs w:val="24"/>
              </w:rPr>
            </w:pPr>
            <w:r>
              <w:rPr>
                <w:rFonts w:ascii="宋体" w:cs="宋体" w:hint="eastAsia"/>
                <w:color w:val="auto"/>
                <w:kern w:val="0"/>
                <w:sz w:val="24"/>
                <w:szCs w:val="24"/>
                <w:lang w:bidi="ar-SA"/>
              </w:rPr>
              <w:t>总计</w:t>
            </w:r>
          </w:p>
        </w:tc>
        <w:tc>
          <w:tcPr>
            <w:tcW w:w="615" w:type="dxa"/>
            <w:tcBorders>
              <w:top w:val="single" w:sz="8" w:space="0" w:color="auto"/>
              <w:left w:val="nil"/>
              <w:bottom w:val="single" w:sz="8" w:space="0" w:color="auto"/>
              <w:right w:val="single" w:sz="8" w:space="0" w:color="auto"/>
              <w:tl2br w:val="nil"/>
              <w:tr2bl w:val="nil"/>
            </w:tcBorders>
            <w:shd w:val="clear" w:color="auto" w:fill="auto"/>
            <w:vAlign w:val="center"/>
          </w:tcPr>
          <w:p>
            <w:pPr>
              <w:pStyle w:val="88"/>
              <w:widowControl/>
              <w:jc w:val="center"/>
              <w:rPr>
                <w:color w:val="auto"/>
                <w:sz w:val="24"/>
                <w:szCs w:val="24"/>
              </w:rPr>
            </w:pPr>
            <w:r>
              <w:rPr>
                <w:rFonts w:ascii="宋体" w:cs="宋体" w:hint="eastAsia"/>
                <w:color w:val="auto"/>
                <w:kern w:val="0"/>
                <w:sz w:val="24"/>
                <w:szCs w:val="24"/>
                <w:lang w:bidi="ar-SA"/>
              </w:rPr>
              <w:t>结果维持</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jc w:val="center"/>
              <w:rPr>
                <w:color w:val="auto"/>
                <w:sz w:val="24"/>
                <w:szCs w:val="24"/>
              </w:rPr>
            </w:pPr>
            <w:r>
              <w:rPr>
                <w:rFonts w:ascii="宋体" w:cs="宋体" w:hint="eastAsia"/>
                <w:color w:val="auto"/>
                <w:kern w:val="0"/>
                <w:sz w:val="24"/>
                <w:szCs w:val="24"/>
                <w:lang w:bidi="ar-SA"/>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jc w:val="center"/>
              <w:rPr>
                <w:color w:val="auto"/>
                <w:sz w:val="24"/>
                <w:szCs w:val="24"/>
              </w:rPr>
            </w:pPr>
            <w:r>
              <w:rPr>
                <w:rFonts w:ascii="宋体" w:cs="宋体" w:hint="eastAsia"/>
                <w:color w:val="auto"/>
                <w:kern w:val="0"/>
                <w:sz w:val="24"/>
                <w:szCs w:val="24"/>
                <w:lang w:bidi="ar-SA"/>
              </w:rPr>
              <w:t>其他结果</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jc w:val="center"/>
              <w:rPr>
                <w:color w:val="auto"/>
                <w:sz w:val="24"/>
                <w:szCs w:val="24"/>
              </w:rPr>
            </w:pPr>
            <w:r>
              <w:rPr>
                <w:rFonts w:ascii="宋体" w:cs="宋体" w:hint="eastAsia"/>
                <w:color w:val="auto"/>
                <w:kern w:val="0"/>
                <w:sz w:val="24"/>
                <w:szCs w:val="24"/>
                <w:lang w:bidi="ar-SA"/>
              </w:rPr>
              <w:t>尚未审结</w:t>
            </w:r>
          </w:p>
        </w:tc>
        <w:tc>
          <w:tcPr>
            <w:tcW w:w="51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jc w:val="center"/>
              <w:rPr>
                <w:color w:val="auto"/>
                <w:sz w:val="24"/>
                <w:szCs w:val="24"/>
              </w:rPr>
            </w:pPr>
            <w:r>
              <w:rPr>
                <w:rFonts w:ascii="宋体" w:cs="宋体" w:hint="eastAsia"/>
                <w:color w:val="auto"/>
                <w:kern w:val="0"/>
                <w:sz w:val="24"/>
                <w:szCs w:val="24"/>
                <w:lang w:bidi="ar-SA"/>
              </w:rPr>
              <w:t>总计</w:t>
            </w:r>
          </w:p>
        </w:tc>
      </w:tr>
      <w:tr>
        <w:trPr>
          <w:trHeight w:val="862"/>
        </w:trPr>
        <w:tc>
          <w:tcPr>
            <w:tcW w:w="604"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jc w:val="center"/>
              <w:rPr>
                <w:color w:val="auto"/>
                <w:sz w:val="28"/>
                <w:szCs w:val="28"/>
              </w:rPr>
            </w:pPr>
            <w:r>
              <w:rPr>
                <w:color w:val="auto"/>
                <w:sz w:val="28"/>
                <w:szCs w:val="28"/>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jc w:val="center"/>
              <w:rPr>
                <w:color w:val="auto"/>
                <w:sz w:val="28"/>
                <w:szCs w:val="28"/>
              </w:rPr>
            </w:pPr>
            <w:r>
              <w:rPr>
                <w:color w:val="auto"/>
                <w:sz w:val="28"/>
                <w:szCs w:val="28"/>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jc w:val="center"/>
              <w:rPr>
                <w:color w:val="auto"/>
                <w:sz w:val="28"/>
                <w:szCs w:val="28"/>
              </w:rPr>
            </w:pPr>
            <w:r>
              <w:rPr>
                <w:color w:val="auto"/>
                <w:sz w:val="28"/>
                <w:szCs w:val="28"/>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jc w:val="center"/>
              <w:rPr>
                <w:color w:val="auto"/>
                <w:sz w:val="28"/>
                <w:szCs w:val="28"/>
              </w:rPr>
            </w:pPr>
            <w:r>
              <w:rPr>
                <w:color w:val="auto"/>
                <w:sz w:val="28"/>
                <w:szCs w:val="28"/>
              </w:rPr>
              <w:t>0</w:t>
            </w:r>
          </w:p>
        </w:tc>
        <w:tc>
          <w:tcPr>
            <w:tcW w:w="658"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jc w:val="center"/>
              <w:rPr>
                <w:color w:val="auto"/>
                <w:sz w:val="28"/>
                <w:szCs w:val="28"/>
              </w:rPr>
            </w:pPr>
            <w:r>
              <w:rPr>
                <w:color w:val="auto"/>
                <w:sz w:val="28"/>
                <w:szCs w:val="28"/>
              </w:rPr>
              <w:t>0</w:t>
            </w:r>
          </w:p>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jc w:val="center"/>
              <w:rPr>
                <w:color w:val="auto"/>
                <w:sz w:val="28"/>
                <w:szCs w:val="28"/>
              </w:rPr>
            </w:pPr>
            <w:r>
              <w:rPr>
                <w:color w:val="auto"/>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jc w:val="center"/>
              <w:rPr>
                <w:color w:val="auto"/>
                <w:sz w:val="28"/>
                <w:szCs w:val="28"/>
              </w:rPr>
            </w:pPr>
            <w:r>
              <w:rPr>
                <w:color w:val="auto"/>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jc w:val="center"/>
              <w:rPr>
                <w:color w:val="auto"/>
                <w:sz w:val="28"/>
                <w:szCs w:val="28"/>
              </w:rPr>
            </w:pPr>
            <w:r>
              <w:rPr>
                <w:color w:val="auto"/>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jc w:val="center"/>
              <w:rPr>
                <w:color w:val="auto"/>
                <w:sz w:val="28"/>
                <w:szCs w:val="28"/>
              </w:rPr>
            </w:pPr>
            <w:r>
              <w:rPr>
                <w:color w:val="auto"/>
                <w:sz w:val="28"/>
                <w:szCs w:val="28"/>
              </w:rPr>
              <w:t>0</w:t>
            </w:r>
          </w:p>
        </w:tc>
        <w:tc>
          <w:tcPr>
            <w:tcW w:w="59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jc w:val="center"/>
              <w:rPr>
                <w:color w:val="auto"/>
                <w:sz w:val="28"/>
                <w:szCs w:val="28"/>
              </w:rPr>
            </w:pPr>
            <w:r>
              <w:rPr>
                <w:color w:val="auto"/>
                <w:sz w:val="28"/>
                <w:szCs w:val="28"/>
              </w:rPr>
              <w:t>0</w:t>
            </w:r>
          </w:p>
        </w:tc>
        <w:tc>
          <w:tcPr>
            <w:tcW w:w="615" w:type="dxa"/>
            <w:tcBorders>
              <w:top w:val="nil"/>
              <w:left w:val="nil"/>
              <w:bottom w:val="single" w:sz="8" w:space="0" w:color="auto"/>
              <w:right w:val="single" w:sz="8" w:space="0" w:color="auto"/>
              <w:tl2br w:val="nil"/>
              <w:tr2bl w:val="nil"/>
            </w:tcBorders>
            <w:shd w:val="clear" w:color="auto" w:fill="auto"/>
            <w:vAlign w:val="center"/>
          </w:tcPr>
          <w:p>
            <w:pPr>
              <w:pStyle w:val="88"/>
              <w:widowControl/>
              <w:jc w:val="center"/>
              <w:rPr>
                <w:color w:val="auto"/>
                <w:sz w:val="28"/>
                <w:szCs w:val="28"/>
              </w:rPr>
            </w:pPr>
            <w:r>
              <w:rPr>
                <w:color w:val="auto"/>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jc w:val="center"/>
              <w:rPr>
                <w:color w:val="auto"/>
                <w:sz w:val="28"/>
                <w:szCs w:val="28"/>
              </w:rPr>
            </w:pPr>
            <w:r>
              <w:rPr>
                <w:color w:val="auto"/>
                <w:sz w:val="28"/>
                <w:szCs w:val="28"/>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jc w:val="center"/>
              <w:rPr>
                <w:color w:val="auto"/>
                <w:sz w:val="28"/>
                <w:szCs w:val="28"/>
              </w:rPr>
            </w:pPr>
            <w:r>
              <w:rPr>
                <w:color w:val="auto"/>
                <w:sz w:val="28"/>
                <w:szCs w:val="28"/>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jc w:val="center"/>
              <w:rPr>
                <w:kern w:val="0"/>
                <w:sz w:val="28"/>
                <w:szCs w:val="28"/>
              </w:rPr>
            </w:pPr>
            <w:r>
              <w:rPr>
                <w:kern w:val="0"/>
                <w:sz w:val="28"/>
                <w:szCs w:val="28"/>
              </w:rPr>
              <w:t>0</w:t>
            </w:r>
          </w:p>
        </w:tc>
        <w:tc>
          <w:tcPr>
            <w:tcW w:w="51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88"/>
              <w:widowControl/>
              <w:jc w:val="center"/>
              <w:rPr>
                <w:kern w:val="0"/>
                <w:sz w:val="28"/>
                <w:szCs w:val="28"/>
              </w:rPr>
            </w:pPr>
            <w:r>
              <w:rPr>
                <w:kern w:val="0"/>
                <w:sz w:val="28"/>
                <w:szCs w:val="28"/>
              </w:rPr>
              <w:t>0</w:t>
            </w:r>
          </w:p>
        </w:tc>
      </w:tr>
    </w:tbl>
    <w:p>
      <w:pPr>
        <w:keepNext w:val="0"/>
        <w:keepLines w:val="0"/>
        <w:pageBreakBefore w:val="0"/>
        <w:widowControl w:val="0"/>
        <w:kinsoku/>
        <w:wordWrap/>
        <w:overflowPunct/>
        <w:topLinePunct w:val="0"/>
        <w:autoSpaceDE/>
        <w:autoSpaceDN/>
        <w:bidi w:val="0"/>
        <w:adjustRightInd/>
        <w:snapToGrid/>
        <w:spacing w:line="560" w:lineRule="exact"/>
        <w:ind w:left="0" w:firstLineChars="200" w:firstLine="640"/>
        <w:jc w:val="both"/>
        <w:textAlignment w:val="auto"/>
        <w:rPr>
          <w:rFonts w:ascii="方正黑体_GBK" w:eastAsia="方正黑体_GBK" w:cs="方正黑体_GBK" w:hAnsi="方正黑体_GBK" w:hint="eastAsia"/>
          <w:sz w:val="32"/>
          <w:szCs w:val="32"/>
        </w:rPr>
      </w:pPr>
      <w:r>
        <w:rPr>
          <w:rFonts w:ascii="方正黑体_GBK" w:eastAsia="方正黑体_GBK" w:cs="方正黑体_GBK" w:hAnsi="方正黑体_GBK" w:hint="eastAsia"/>
          <w:sz w:val="32"/>
          <w:szCs w:val="32"/>
        </w:rPr>
        <w:t>五、存在的主要问题及改进情况</w:t>
      </w:r>
    </w:p>
    <w:p>
      <w:pPr>
        <w:keepNext w:val="0"/>
        <w:keepLines w:val="0"/>
        <w:pageBreakBefore w:val="0"/>
        <w:widowControl w:val="0"/>
        <w:kinsoku/>
        <w:wordWrap/>
        <w:overflowPunct/>
        <w:topLinePunct w:val="0"/>
        <w:autoSpaceDE/>
        <w:autoSpaceDN/>
        <w:bidi w:val="0"/>
        <w:adjustRightInd/>
        <w:snapToGrid/>
        <w:spacing w:line="560" w:lineRule="exact"/>
        <w:ind w:left="0" w:firstLineChars="200" w:firstLine="640"/>
        <w:jc w:val="both"/>
        <w:textAlignment w:val="auto"/>
        <w:rPr>
          <w:rFonts w:ascii="方正楷体_GBK" w:eastAsia="方正楷体_GBK" w:cs="方正楷体_GBK" w:hAnsi="方正楷体_GBK" w:hint="eastAsia"/>
          <w:sz w:val="32"/>
          <w:szCs w:val="32"/>
        </w:rPr>
      </w:pPr>
      <w:r>
        <w:rPr>
          <w:rFonts w:ascii="方正楷体_GBK" w:eastAsia="方正楷体_GBK" w:cs="方正楷体_GBK" w:hAnsi="方正楷体_GBK" w:hint="eastAsia"/>
          <w:sz w:val="32"/>
          <w:szCs w:val="32"/>
        </w:rPr>
        <w:t>（一）2024年年报中所提问题整改情况</w:t>
      </w:r>
    </w:p>
    <w:p>
      <w:pPr>
        <w:keepNext w:val="0"/>
        <w:keepLines w:val="0"/>
        <w:pageBreakBefore w:val="0"/>
        <w:widowControl w:val="0"/>
        <w:kinsoku/>
        <w:wordWrap/>
        <w:overflowPunct/>
        <w:topLinePunct w:val="0"/>
        <w:autoSpaceDE/>
        <w:autoSpaceDN/>
        <w:bidi w:val="0"/>
        <w:adjustRightInd/>
        <w:snapToGrid/>
        <w:spacing w:line="560" w:lineRule="exact"/>
        <w:ind w:left="0" w:firstLineChars="200" w:firstLine="640"/>
        <w:jc w:val="both"/>
        <w:textAlignment w:val="auto"/>
        <w:rPr>
          <w:rFonts w:ascii="方正仿宋_GBK" w:eastAsia="方正仿宋_GBK" w:cs="方正仿宋_GBK" w:hAnsi="方正仿宋_GBK" w:hint="eastAsia"/>
          <w:sz w:val="32"/>
          <w:szCs w:val="32"/>
        </w:rPr>
      </w:pPr>
      <w:r>
        <w:rPr>
          <w:rFonts w:ascii="方正仿宋_GBK" w:eastAsia="方正仿宋_GBK" w:cs="方正仿宋_GBK" w:hAnsi="方正仿宋_GBK" w:hint="eastAsia"/>
          <w:sz w:val="32"/>
          <w:szCs w:val="32"/>
        </w:rPr>
        <w:t>针对</w:t>
      </w:r>
      <w:r>
        <w:rPr>
          <w:rFonts w:ascii="Times New Roman" w:eastAsia="方正仿宋_GBK" w:cs="Times New Roman" w:hAnsi="Times New Roman"/>
          <w:sz w:val="32"/>
          <w:szCs w:val="32"/>
        </w:rPr>
        <w:t>2024</w:t>
      </w:r>
      <w:r>
        <w:rPr>
          <w:rFonts w:ascii="方正仿宋_GBK" w:eastAsia="方正仿宋_GBK" w:cs="方正仿宋_GBK" w:hAnsi="方正仿宋_GBK" w:hint="eastAsia"/>
          <w:sz w:val="32"/>
          <w:szCs w:val="32"/>
        </w:rPr>
        <w:t>年</w:t>
      </w:r>
      <w:r>
        <w:rPr>
          <w:rFonts w:ascii="方正仿宋_GBK" w:eastAsia="方正仿宋_GBK" w:cs="方正仿宋_GBK" w:hAnsi="方正仿宋_GBK" w:hint="eastAsia"/>
          <w:sz w:val="32"/>
          <w:szCs w:val="32"/>
          <w:lang w:eastAsia="zh-CN"/>
        </w:rPr>
        <w:t>“</w:t>
      </w:r>
      <w:r>
        <w:rPr>
          <w:rFonts w:ascii="方正仿宋_GBK" w:eastAsia="方正仿宋_GBK" w:cs="方正仿宋_GBK" w:hAnsi="方正仿宋_GBK" w:hint="eastAsia"/>
          <w:sz w:val="32"/>
          <w:szCs w:val="32"/>
        </w:rPr>
        <w:t>江门海关</w:t>
      </w:r>
      <w:r>
        <w:rPr>
          <w:rFonts w:ascii="Times New Roman" w:eastAsia="方正仿宋_GBK" w:cs="Times New Roman" w:hAnsi="Times New Roman"/>
          <w:sz w:val="32"/>
          <w:szCs w:val="32"/>
        </w:rPr>
        <w:t>12360</w:t>
      </w:r>
      <w:r>
        <w:rPr>
          <w:rFonts w:ascii="方正仿宋_GBK" w:eastAsia="方正仿宋_GBK" w:cs="方正仿宋_GBK" w:hAnsi="方正仿宋_GBK" w:hint="eastAsia"/>
          <w:sz w:val="32"/>
          <w:szCs w:val="32"/>
          <w:lang w:eastAsia="zh-CN"/>
        </w:rPr>
        <w:t>”</w:t>
      </w:r>
      <w:r>
        <w:rPr>
          <w:rFonts w:ascii="方正仿宋_GBK" w:eastAsia="方正仿宋_GBK" w:cs="方正仿宋_GBK" w:hAnsi="方正仿宋_GBK" w:hint="eastAsia"/>
          <w:sz w:val="32"/>
          <w:szCs w:val="32"/>
        </w:rPr>
        <w:t>政务新媒体信息传播力度不足、推送稿件形式有待优化的问题，我关采取了以下整改措施：强化政务新媒体信息推送</w:t>
      </w:r>
      <w:r>
        <w:rPr>
          <w:rFonts w:ascii="方正仿宋_GBK" w:eastAsia="方正仿宋_GBK" w:cs="方正仿宋_GBK" w:hAnsi="方正仿宋_GBK" w:hint="eastAsia"/>
          <w:sz w:val="32"/>
          <w:szCs w:val="32"/>
          <w:lang w:eastAsia="zh-CN"/>
        </w:rPr>
        <w:t>，</w:t>
      </w:r>
      <w:r>
        <w:rPr>
          <w:rFonts w:ascii="方正仿宋_GBK" w:eastAsia="方正仿宋_GBK" w:cs="方正仿宋_GBK" w:hAnsi="方正仿宋_GBK" w:hint="eastAsia"/>
          <w:sz w:val="32"/>
          <w:szCs w:val="32"/>
        </w:rPr>
        <w:t>丰富内容表现形式，</w:t>
      </w:r>
      <w:r>
        <w:rPr>
          <w:rFonts w:ascii="方正仿宋_GBK" w:eastAsia="方正仿宋_GBK" w:cs="方正仿宋_GBK" w:hAnsi="方正仿宋_GBK" w:hint="eastAsia"/>
          <w:sz w:val="32"/>
          <w:szCs w:val="32"/>
          <w:lang w:eastAsia="zh-CN"/>
        </w:rPr>
        <w:t>依托“</w:t>
      </w:r>
      <w:r>
        <w:rPr>
          <w:rFonts w:ascii="方正仿宋_GBK" w:eastAsia="方正仿宋_GBK" w:cs="方正仿宋_GBK" w:hAnsi="方正仿宋_GBK" w:hint="eastAsia"/>
          <w:sz w:val="32"/>
          <w:szCs w:val="32"/>
        </w:rPr>
        <w:t>江关普法</w:t>
      </w:r>
      <w:r>
        <w:rPr>
          <w:rFonts w:ascii="方正仿宋_GBK" w:eastAsia="方正仿宋_GBK" w:cs="方正仿宋_GBK" w:hAnsi="方正仿宋_GBK" w:hint="eastAsia"/>
          <w:sz w:val="32"/>
          <w:szCs w:val="32"/>
          <w:lang w:eastAsia="zh-CN"/>
        </w:rPr>
        <w:t>”“</w:t>
      </w:r>
      <w:r>
        <w:rPr>
          <w:rFonts w:ascii="方正仿宋_GBK" w:eastAsia="方正仿宋_GBK" w:cs="方正仿宋_GBK" w:hAnsi="方正仿宋_GBK" w:hint="eastAsia"/>
          <w:sz w:val="32"/>
          <w:szCs w:val="32"/>
        </w:rPr>
        <w:t>江关新鲜事</w:t>
      </w:r>
      <w:r>
        <w:rPr>
          <w:rFonts w:ascii="方正仿宋_GBK" w:eastAsia="方正仿宋_GBK" w:cs="方正仿宋_GBK" w:hAnsi="方正仿宋_GBK" w:hint="eastAsia"/>
          <w:sz w:val="32"/>
          <w:szCs w:val="32"/>
          <w:lang w:eastAsia="zh-CN"/>
        </w:rPr>
        <w:t>”“</w:t>
      </w:r>
      <w:r>
        <w:rPr>
          <w:rFonts w:ascii="方正仿宋_GBK" w:eastAsia="方正仿宋_GBK" w:cs="方正仿宋_GBK" w:hAnsi="方正仿宋_GBK" w:hint="eastAsia"/>
          <w:sz w:val="32"/>
          <w:szCs w:val="32"/>
        </w:rPr>
        <w:t>江关微统计</w:t>
      </w:r>
      <w:r>
        <w:rPr>
          <w:rFonts w:ascii="方正仿宋_GBK" w:eastAsia="方正仿宋_GBK" w:cs="方正仿宋_GBK" w:hAnsi="方正仿宋_GBK" w:hint="eastAsia"/>
          <w:sz w:val="32"/>
          <w:szCs w:val="32"/>
          <w:lang w:eastAsia="zh-CN"/>
        </w:rPr>
        <w:t>”</w:t>
      </w:r>
      <w:r>
        <w:rPr>
          <w:rFonts w:ascii="方正仿宋_GBK" w:eastAsia="方正仿宋_GBK" w:cs="方正仿宋_GBK" w:hAnsi="方正仿宋_GBK" w:hint="eastAsia"/>
          <w:sz w:val="32"/>
          <w:szCs w:val="32"/>
        </w:rPr>
        <w:t>等专题专栏，采用图文、短视频、长图等多种形式推送政策解读信息</w:t>
      </w:r>
      <w:r>
        <w:rPr>
          <w:rFonts w:ascii="方正仿宋_GBK" w:eastAsia="方正仿宋_GBK" w:cs="方正仿宋_GBK" w:hAnsi="方正仿宋_GBK" w:hint="eastAsia"/>
          <w:sz w:val="32"/>
          <w:szCs w:val="32"/>
          <w:lang w:eastAsia="zh-CN"/>
        </w:rPr>
        <w:t>，</w:t>
      </w:r>
      <w:r>
        <w:rPr>
          <w:rFonts w:ascii="方正仿宋_GBK" w:eastAsia="方正仿宋_GBK" w:cs="方正仿宋_GBK" w:hAnsi="方正仿宋_GBK" w:hint="eastAsia"/>
          <w:sz w:val="32"/>
          <w:szCs w:val="32"/>
        </w:rPr>
        <w:t>运用数据化、图表化解读方式，增强内容吸引</w:t>
      </w:r>
      <w:r>
        <w:rPr>
          <w:rFonts w:ascii="方正仿宋_GBK" w:eastAsia="方正仿宋_GBK" w:cs="方正仿宋_GBK" w:hAnsi="方正仿宋_GBK"/>
          <w:sz w:val="32"/>
          <w:szCs w:val="32"/>
        </w:rPr>
        <w:t>，文章阅读量显著增加</w:t>
      </w:r>
      <w:r>
        <w:rPr>
          <w:rFonts w:ascii="方正仿宋_GBK" w:eastAsia="方正仿宋_GBK" w:cs="方正仿宋_GBK" w:hAnsi="方正仿宋_GBK" w:hint="eastAsia"/>
          <w:sz w:val="32"/>
          <w:szCs w:val="32"/>
          <w:lang w:eastAsia="zh-CN"/>
        </w:rPr>
        <w:t>。</w:t>
      </w:r>
      <w:r>
        <w:rPr>
          <w:rFonts w:ascii="Times New Roman" w:eastAsia="方正仿宋_GBK" w:cs="Times New Roman" w:hAnsi="Times New Roman"/>
          <w:sz w:val="32"/>
          <w:szCs w:val="32"/>
        </w:rPr>
        <w:t>2025</w:t>
      </w:r>
      <w:r>
        <w:rPr>
          <w:rFonts w:ascii="方正仿宋_GBK" w:eastAsia="方正仿宋_GBK" w:cs="方正仿宋_GBK" w:hAnsi="方正仿宋_GBK" w:hint="eastAsia"/>
          <w:sz w:val="32"/>
          <w:szCs w:val="32"/>
        </w:rPr>
        <w:t>年</w:t>
      </w:r>
      <w:r>
        <w:rPr>
          <w:rFonts w:ascii="方正仿宋_GBK" w:eastAsia="方正仿宋_GBK" w:cs="方正仿宋_GBK" w:hAnsi="方正仿宋_GBK" w:hint="eastAsia"/>
          <w:sz w:val="32"/>
          <w:szCs w:val="32"/>
          <w:lang w:eastAsia="zh-CN"/>
        </w:rPr>
        <w:t>“</w:t>
      </w:r>
      <w:r>
        <w:rPr>
          <w:rFonts w:ascii="方正仿宋_GBK" w:eastAsia="方正仿宋_GBK" w:cs="方正仿宋_GBK" w:hAnsi="方正仿宋_GBK" w:hint="eastAsia"/>
          <w:sz w:val="32"/>
          <w:szCs w:val="32"/>
        </w:rPr>
        <w:t>江门海关</w:t>
      </w:r>
      <w:r>
        <w:rPr>
          <w:rFonts w:ascii="Times New Roman" w:eastAsia="方正仿宋_GBK" w:cs="Times New Roman" w:hAnsi="Times New Roman"/>
          <w:sz w:val="32"/>
          <w:szCs w:val="32"/>
        </w:rPr>
        <w:t>12360</w:t>
      </w:r>
      <w:r>
        <w:rPr>
          <w:rFonts w:ascii="方正仿宋_GBK" w:eastAsia="方正仿宋_GBK" w:cs="方正仿宋_GBK" w:hAnsi="方正仿宋_GBK" w:hint="eastAsia"/>
          <w:sz w:val="32"/>
          <w:szCs w:val="32"/>
          <w:lang w:eastAsia="zh-CN"/>
        </w:rPr>
        <w:t>”</w:t>
      </w:r>
      <w:r>
        <w:rPr>
          <w:rFonts w:ascii="方正仿宋_GBK" w:eastAsia="方正仿宋_GBK" w:cs="方正仿宋_GBK" w:hAnsi="方正仿宋_GBK" w:hint="eastAsia"/>
          <w:sz w:val="32"/>
          <w:szCs w:val="32"/>
        </w:rPr>
        <w:t>政务新媒体传播力、影响力明显提升，信息传播力度不足的问题得到有效改善。</w:t>
      </w:r>
    </w:p>
    <w:p>
      <w:pPr>
        <w:keepNext w:val="0"/>
        <w:keepLines w:val="0"/>
        <w:pageBreakBefore w:val="0"/>
        <w:widowControl w:val="0"/>
        <w:kinsoku/>
        <w:wordWrap/>
        <w:overflowPunct/>
        <w:topLinePunct w:val="0"/>
        <w:autoSpaceDE/>
        <w:autoSpaceDN/>
        <w:bidi w:val="0"/>
        <w:adjustRightInd/>
        <w:snapToGrid/>
        <w:spacing w:line="560" w:lineRule="exact"/>
        <w:ind w:left="0" w:firstLineChars="200" w:firstLine="640"/>
        <w:jc w:val="both"/>
        <w:textAlignment w:val="auto"/>
        <w:rPr>
          <w:rFonts w:ascii="方正仿宋_GBK" w:eastAsia="方正仿宋_GBK" w:cs="方正仿宋_GBK" w:hAnsi="方正仿宋_GBK" w:hint="eastAsia"/>
          <w:sz w:val="32"/>
          <w:szCs w:val="32"/>
        </w:rPr>
      </w:pPr>
      <w:r>
        <w:rPr>
          <w:rFonts w:ascii="方正楷体_GBK" w:eastAsia="方正楷体_GBK" w:cs="方正楷体_GBK" w:hAnsi="方正楷体_GBK" w:hint="eastAsia"/>
          <w:sz w:val="32"/>
          <w:szCs w:val="32"/>
        </w:rPr>
        <w:t>（二）目前存在问题</w:t>
      </w:r>
      <w:r>
        <w:rPr>
          <w:rFonts w:ascii="方正楷体_GBK" w:eastAsia="方正楷体_GBK" w:cs="方正楷体_GBK" w:hAnsi="方正楷体_GBK" w:hint="eastAsia"/>
          <w:sz w:val="32"/>
          <w:szCs w:val="32"/>
          <w:lang w:eastAsia="zh-CN"/>
        </w:rPr>
        <w:t>。</w:t>
      </w:r>
      <w:r>
        <w:rPr>
          <w:rFonts w:ascii="方正仿宋_GBK" w:eastAsia="方正仿宋_GBK" w:cs="方正仿宋_GBK" w:hAnsi="方正仿宋_GBK"/>
          <w:sz w:val="32"/>
          <w:szCs w:val="32"/>
        </w:rPr>
        <w:t>本级机关对隶属海关政府信息公开的精准性有待加强，对不同业务特点、企业需求差异考虑不够充分，如门户网站上个别隶属海关栏目存在无内容的情况，未能立足实际适当予以调整</w:t>
      </w:r>
      <w:r>
        <w:rPr>
          <w:rFonts w:ascii="方正仿宋_GBK" w:eastAsia="方正仿宋_GBK" w:cs="方正仿宋_GBK" w:hAnsi="方正仿宋_GBK" w:hint="eastAsia"/>
          <w:sz w:val="32"/>
          <w:szCs w:val="32"/>
        </w:rPr>
        <w:t>。</w:t>
      </w:r>
    </w:p>
    <w:p>
      <w:pPr>
        <w:keepNext w:val="0"/>
        <w:keepLines w:val="0"/>
        <w:pageBreakBefore w:val="0"/>
        <w:widowControl w:val="0"/>
        <w:kinsoku/>
        <w:wordWrap/>
        <w:overflowPunct/>
        <w:topLinePunct w:val="0"/>
        <w:autoSpaceDE/>
        <w:autoSpaceDN/>
        <w:adjustRightInd/>
        <w:snapToGrid/>
        <w:spacing w:line="560" w:lineRule="exact"/>
        <w:ind w:left="0" w:firstLineChars="200" w:firstLine="640"/>
        <w:rPr>
          <w:rFonts w:ascii="方正黑体_GBK" w:eastAsia="方正黑体_GBK" w:cs="方正黑体_GBK" w:hAnsi="方正黑体_GBK" w:hint="eastAsia"/>
          <w:sz w:val="32"/>
          <w:szCs w:val="32"/>
        </w:rPr>
      </w:pPr>
      <w:r>
        <w:rPr>
          <w:rFonts w:ascii="方正黑体_GBK" w:eastAsia="方正黑体_GBK" w:cs="方正黑体_GBK" w:hAnsi="方正黑体_GBK" w:hint="eastAsia"/>
          <w:sz w:val="32"/>
          <w:szCs w:val="32"/>
        </w:rPr>
        <w:t>六、其他需要报告的事项</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方正仿宋_GBK" w:eastAsia="方正仿宋_GBK" w:cs="方正仿宋_GBK" w:hAnsi="方正仿宋_GBK" w:hint="eastAsia"/>
          <w:sz w:val="32"/>
          <w:szCs w:val="32"/>
        </w:rPr>
      </w:pPr>
      <w:r>
        <w:rPr>
          <w:rFonts w:ascii="方正仿宋_GBK" w:eastAsia="方正仿宋_GBK" w:cs="方正仿宋_GBK" w:hAnsi="方正仿宋_GBK" w:hint="eastAsia"/>
          <w:sz w:val="32"/>
          <w:szCs w:val="32"/>
        </w:rPr>
        <w:t>无收取信息处理费情况。</w:t>
      </w:r>
    </w:p>
    <w:sectPr>
      <w:pgSz w:w="11906" w:h="16838"/>
      <w:pgMar w:top="1440" w:right="1800" w:bottom="1440" w:left="1800" w:header="851" w:footer="992" w:gutter="0"/>
      <w:cols w:num="1" w:space="425"/>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auto"/>
    <w:pitch w:val="variable"/>
    <w:sig w:usb0="00000001" w:usb1="080E0000" w:usb2="00000000" w:usb3="00000000" w:csb0="00040000" w:csb1="00000000"/>
  </w:font>
  <w:font w:name="方正仿宋_GBK">
    <w:panose1 w:val="03000509000000000000"/>
    <w:charset w:val="86"/>
    <w:family w:val="auto"/>
    <w:pitch w:val="variable"/>
    <w:sig w:usb0="00000001" w:usb1="080E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方正黑体_GBK">
    <w:panose1 w:val="02000000000000000000"/>
    <w:charset w:val="86"/>
    <w:family w:val="script"/>
    <w:pitch w:val="variable"/>
    <w:sig w:usb0="A00002BF" w:usb1="38CF7CFA" w:usb2="00082016" w:usb3="00000000" w:csb0="00040001" w:csb1="00000000"/>
  </w:font>
  <w:font w:name="方正楷体_GBK">
    <w:panose1 w:val="02000000000000000000"/>
    <w:charset w:val="86"/>
    <w:family w:val="script"/>
    <w:pitch w:val="variable"/>
    <w:sig w:usb0="A00002BF" w:usb1="38CF7CFA" w:usb2="00082016" w:usb3="00000000" w:csb0="00040001" w:csb1="00000000"/>
  </w:font>
  <w:font w:name="楷体_GB2312">
    <w:altName w:val="方正楷体_GBK"/>
    <w:panose1 w:val="02000000000000000000"/>
    <w:charset w:val="86"/>
    <w:family w:val="script"/>
    <w:pitch w:val="variable"/>
    <w:sig w:usb0="A00002BF" w:usb1="38CF7CFA" w:usb2="00082016" w:usb3="00000000" w:csb0="00040001" w:csb1="00000000"/>
  </w:font>
  <w:font w:name="宋体">
    <w:altName w:val="华文宋体"/>
    <w:panose1 w:val="02010600030101010101"/>
    <w:charset w:val="86"/>
    <w:family w:val="auto"/>
    <w:pitch w:val="variable"/>
    <w:sig w:usb0="00000003" w:usb1="288F0000" w:usb2="00000006" w:usb3="00000000" w:csb0="00040001" w:csb1="00000000"/>
  </w:font>
  <w:font w:name="楷体">
    <w:altName w:val="方正楷体_GBK"/>
    <w:panose1 w:val="02000000000000000000"/>
    <w:charset w:val="86"/>
    <w:family w:val="script"/>
    <w:pitch w:val="variable"/>
    <w:sig w:usb0="A00002BF" w:usb1="38CF7CFA" w:usb2="00082016" w:usb3="00000000" w:csb0="00040001" w:csb1="00000000"/>
  </w:font>
  <w:font w:name="Lucida Sans">
    <w:altName w:val="DejaVu Sans"/>
    <w:panose1 w:val="020B0602030504020204"/>
    <w:charset w:val="00"/>
    <w:family w:val="auto"/>
    <w:pitch w:val="variable"/>
    <w:sig w:usb0="00000003" w:usb1="00000000" w:usb2="00000000" w:usb3="00000000" w:csb0="20000001" w:csb1="00000000"/>
  </w:font>
  <w:font w:name="Calibri">
    <w:altName w:val="Times New Roman"/>
    <w:panose1 w:val="020F0502020204030204"/>
    <w:charset w:val="00"/>
    <w:family w:val="swiss"/>
    <w:pitch w:val="variable"/>
    <w:sig w:usb0="E00002FF" w:usb1="4000ACFF" w:usb2="00000001" w:usb3="00000000" w:csb0="2000019F" w:csb1="00000000"/>
  </w:font>
  <w:font w:name="Arial">
    <w:altName w:val="DejaVu Sans"/>
    <w:panose1 w:val="020B0604020202020204"/>
    <w:charset w:val="01"/>
    <w:family w:val="swiss"/>
    <w:pitch w:val="variable"/>
    <w:sig w:usb0="E0002AFF" w:usb1="C0007843" w:usb2="00000009" w:usb3="00000000" w:csb0="400001FF" w:csb1="FFFF0000"/>
  </w:font>
  <w:font w:name="Courier New">
    <w:altName w:val="DejaVu Sans"/>
    <w:panose1 w:val="02070409020205090404"/>
    <w:charset w:val="00"/>
    <w:family w:val="auto"/>
    <w:pitch w:val="variable"/>
    <w:sig w:usb0="00007A87" w:usb1="80000000" w:usb2="00000008" w:usb3="00000000" w:csb0="400001FF" w:csb1="FFFF0000"/>
  </w:font>
  <w:font w:name="方正兰亭黑_GBK">
    <w:panose1 w:val="02000000000000000000"/>
    <w:charset w:val="86"/>
    <w:family w:val="script"/>
    <w:pitch w:val="variable"/>
    <w:sig w:usb0="A00002BF" w:usb1="3ACF7CFA" w:usb2="00080016" w:usb3="00000000" w:csb0="00040001" w:csb1="00000000"/>
  </w:font>
  <w:font w:name="DejaVu Sans">
    <w:panose1 w:val="020B0603030804020204"/>
    <w:charset w:val="00"/>
    <w:family w:val="auto"/>
    <w:pitch w:val="variable"/>
    <w:sig w:usb0="E7006EFF" w:usb1="D200FDFF" w:usb2="0A246029" w:usb3="0400200C" w:csb0="600001FF" w:csb1="DFFF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FFFFF83"/>
    <w:multiLevelType w:val="singleLevel"/>
    <w:tmpl w:val="00000000"/>
    <w:lvl w:ilvl="0">
      <w:start w:val="1"/>
      <w:numFmt w:val="bullet"/>
      <w:lvlRestart w:val="0"/>
      <w:lvlText w:val="●"/>
      <w:lvlJc w:val="left"/>
      <w:pPr>
        <w:tabs>
          <w:tab w:val="num" w:pos="780"/>
        </w:tabs>
        <w:ind w:left="780" w:hanging="360"/>
      </w:pPr>
      <w:rPr>
        <w:rFonts w:ascii="DejaVu Sans" w:hAnsi="DejaVu Sans" w:hint="default"/>
      </w:rPr>
    </w:lvl>
  </w:abstractNum>
  <w:abstractNum w:abstractNumId="1">
    <w:nsid w:val="0FFFFF80"/>
    <w:multiLevelType w:val="singleLevel"/>
    <w:tmpl w:val="00000000"/>
    <w:lvl w:ilvl="0">
      <w:start w:val="1"/>
      <w:numFmt w:val="bullet"/>
      <w:lvlRestart w:val="0"/>
      <w:lvlText w:val="●"/>
      <w:lvlJc w:val="left"/>
      <w:pPr>
        <w:tabs>
          <w:tab w:val="num" w:pos="2040"/>
        </w:tabs>
        <w:ind w:left="2040" w:hanging="360"/>
      </w:pPr>
      <w:rPr>
        <w:rFonts w:ascii="DejaVu Sans" w:hAnsi="DejaVu Sans" w:hint="default"/>
      </w:rPr>
    </w:lvl>
  </w:abstractNum>
  <w:abstractNum w:abstractNumId="2">
    <w:nsid w:val="0FFFFF7C"/>
    <w:multiLevelType w:val="singleLevel"/>
    <w:tmpl w:val="00000000"/>
    <w:lvl w:ilvl="0">
      <w:start w:val="1"/>
      <w:numFmt w:val="decimal"/>
      <w:lvlRestart w:val="0"/>
      <w:pStyle w:val="23"/>
      <w:lvlText w:val="%1."/>
      <w:lvlJc w:val="left"/>
      <w:pPr>
        <w:tabs>
          <w:tab w:val="num" w:pos="2040"/>
        </w:tabs>
        <w:ind w:left="2040" w:hanging="360"/>
      </w:p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spacing w:before="0" w:beforeAutospacing="1" w:after="0" w:afterAutospacing="1"/>
      <w:jc w:val="left"/>
      <w:outlineLvl w:val="1"/>
    </w:pPr>
    <w:rPr>
      <w:rFonts w:ascii="宋体" w:eastAsia="宋体" w:cs="宋体" w:hAnsi="宋体"/>
      <w:b/>
      <w:bCs/>
      <w:kern w:val="0"/>
      <w:sz w:val="36"/>
      <w:szCs w:val="36"/>
      <w:lang w:val="en-US" w:eastAsia="zh-CN"/>
    </w:rPr>
  </w:style>
  <w:style w:type="paragraph" w:styleId="3">
    <w:name w:val="heading 3"/>
    <w:basedOn w:val="0"/>
    <w:next w:val="0"/>
    <w:pPr>
      <w:spacing w:before="0" w:beforeAutospacing="1" w:after="0" w:afterAutospacing="1"/>
      <w:jc w:val="left"/>
      <w:outlineLvl w:val="2"/>
    </w:pPr>
    <w:rPr>
      <w:rFonts w:ascii="宋体" w:eastAsia="宋体" w:cs="宋体" w:hAnsi="宋体"/>
      <w:b/>
      <w:bCs/>
      <w:kern w:val="0"/>
      <w:sz w:val="27"/>
      <w:szCs w:val="27"/>
      <w:lang w:val="en-US" w:eastAsia="zh-CN"/>
    </w:rPr>
  </w:style>
  <w:style w:type="character" w:default="1" w:styleId="10">
    <w:name w:val="Default Paragraph Font"/>
  </w:style>
  <w:style w:type="paragraph" w:styleId="15">
    <w:name w:val="Normal (Web)"/>
    <w:basedOn w:val="0"/>
    <w:pPr>
      <w:spacing w:before="0" w:beforeAutospacing="1" w:after="0" w:afterAutospacing="1"/>
      <w:ind w:left="0" w:right="0"/>
      <w:jc w:val="left"/>
    </w:pPr>
    <w:rPr>
      <w:kern w:val="0"/>
      <w:sz w:val="24"/>
      <w:lang w:val="en-US" w:eastAsia="zh-CN"/>
    </w:rPr>
  </w:style>
  <w:style w:type="character" w:styleId="16">
    <w:name w:val="Strong"/>
    <w:basedOn w:val="10"/>
    <w:rPr>
      <w:b/>
    </w:rPr>
  </w:style>
  <w:style w:type="paragraph" w:customStyle="1" w:styleId="17">
    <w:name w:val="样式 10 磅"/>
    <w:pPr>
      <w:widowControl w:val="0"/>
      <w:jc w:val="both"/>
    </w:pPr>
    <w:rPr>
      <w:rFonts w:ascii="Calibri" w:eastAsia="宋体" w:cs="Arial" w:hAnsi="Calibri"/>
      <w:kern w:val="2"/>
      <w:sz w:val="21"/>
      <w:szCs w:val="24"/>
      <w:lang w:val="en-US" w:eastAsia="zh-CN" w:bidi="ar-SA"/>
    </w:rPr>
  </w:style>
  <w:style w:type="paragraph" w:styleId="18">
    <w:name w:val="toc 4"/>
    <w:basedOn w:val="0"/>
    <w:autoRedefine/>
    <w:next w:val="0"/>
    <w:pPr>
      <w:ind w:left="1260"/>
    </w:pPr>
  </w:style>
  <w:style w:type="paragraph" w:styleId="19">
    <w:name w:val="toc 8"/>
    <w:basedOn w:val="0"/>
    <w:autoRedefine/>
    <w:next w:val="0"/>
    <w:pPr>
      <w:ind w:left="2940"/>
    </w:pPr>
  </w:style>
  <w:style w:type="paragraph" w:styleId="20">
    <w:name w:val="annotation text"/>
    <w:basedOn w:val="0"/>
    <w:pPr>
      <w:jc w:val="left"/>
    </w:pPr>
  </w:style>
  <w:style w:type="paragraph" w:styleId="21">
    <w:name w:val="footer"/>
    <w:basedOn w:val="0"/>
    <w:next w:val="16"/>
    <w:pPr>
      <w:widowControl w:val="0"/>
      <w:tabs>
        <w:tab w:val="center" w:pos="4153"/>
        <w:tab w:val="right" w:pos="8306"/>
      </w:tabs>
      <w:snapToGrid w:val="0"/>
      <w:jc w:val="left"/>
    </w:pPr>
    <w:rPr>
      <w:rFonts w:ascii="Times New Roman" w:eastAsia="方正仿宋_GBK" w:cs="Times New Roman" w:hAnsi="Times New Roman"/>
      <w:kern w:val="2"/>
      <w:sz w:val="18"/>
      <w:szCs w:val="18"/>
      <w:lang w:val="en-US" w:eastAsia="zh-CN" w:bidi="ar-SA"/>
    </w:rPr>
  </w:style>
  <w:style w:type="paragraph" w:styleId="22">
    <w:name w:val="List Bullet 2"/>
    <w:basedOn w:val="0"/>
    <w:pPr>
      <w:numPr>
        <w:ilvl w:val="0"/>
        <w:numId w:val="1"/>
      </w:numPr>
    </w:pPr>
  </w:style>
  <w:style w:type="paragraph" w:styleId="23">
    <w:name w:val="List Bullet 5"/>
    <w:basedOn w:val="0"/>
    <w:pPr>
      <w:numPr>
        <w:ilvl w:val="0"/>
        <w:numId w:val="2"/>
      </w:numPr>
    </w:pPr>
  </w:style>
  <w:style w:type="paragraph" w:styleId="24">
    <w:name w:val="List Number 5"/>
    <w:basedOn w:val="0"/>
    <w:pPr>
      <w:numPr>
        <w:ilvl w:val="0"/>
        <w:numId w:val="3"/>
      </w:numPr>
    </w:pPr>
  </w:style>
  <w:style w:type="paragraph" w:styleId="25">
    <w:name w:val="Body Text"/>
    <w:basedOn w:val="0"/>
    <w:pPr>
      <w:spacing w:after="120"/>
    </w:pPr>
  </w:style>
  <w:style w:type="paragraph" w:styleId="26">
    <w:name w:val="Body Text Indent"/>
    <w:basedOn w:val="0"/>
    <w:pPr>
      <w:spacing w:after="120"/>
      <w:ind w:left="420"/>
    </w:pPr>
  </w:style>
  <w:style w:type="paragraph" w:styleId="27">
    <w:name w:val="List Continue 4"/>
    <w:basedOn w:val="0"/>
    <w:pPr>
      <w:spacing w:after="120"/>
      <w:ind w:left="1680"/>
    </w:pPr>
  </w:style>
  <w:style w:type="paragraph" w:styleId="28">
    <w:name w:val="List Continue 5"/>
    <w:basedOn w:val="0"/>
    <w:pPr>
      <w:spacing w:after="120"/>
      <w:ind w:left="2100"/>
    </w:pPr>
  </w:style>
  <w:style w:type="paragraph" w:styleId="29">
    <w:name w:val="Message Header"/>
    <w:basedOn w:val="0"/>
    <w:pPr>
      <w:pBdr>
        <w:top w:val="single" w:sz="6" w:space="1" w:color="auto"/>
        <w:left w:val="single" w:sz="6" w:space="4" w:color="auto"/>
        <w:bottom w:val="single" w:sz="6" w:space="1" w:color="auto"/>
        <w:right w:val="single" w:sz="6" w:space="4" w:color="auto"/>
      </w:pBdr>
      <w:shd w:val="pct12" w:color="auto" w:fill="auto"/>
      <w:ind w:leftChars="500" w:left="1000" w:hangingChars="500" w:hanging="500"/>
    </w:pPr>
    <w:rPr>
      <w:rFonts w:ascii="Times New Roman" w:hAnsi="Times New Roman"/>
      <w:sz w:val="24"/>
      <w:szCs w:val="24"/>
    </w:rPr>
  </w:style>
  <w:style w:type="paragraph" w:styleId="30">
    <w:name w:val="Subtitle"/>
    <w:basedOn w:val="0"/>
    <w:pPr>
      <w:spacing w:before="240" w:after="60" w:line="312" w:lineRule="auto"/>
      <w:jc w:val="center"/>
      <w:outlineLvl w:val="1"/>
    </w:pPr>
    <w:rPr>
      <w:rFonts w:ascii="Times New Roman" w:hAnsi="Times New Roman"/>
      <w:b/>
      <w:bCs/>
      <w:kern w:val="28"/>
      <w:sz w:val="32"/>
      <w:szCs w:val="32"/>
    </w:rPr>
  </w:style>
  <w:style w:type="paragraph" w:styleId="31">
    <w:name w:val="Salutation"/>
    <w:basedOn w:val="0"/>
    <w:next w:val="0"/>
  </w:style>
  <w:style w:type="paragraph" w:styleId="32">
    <w:name w:val="Date"/>
    <w:basedOn w:val="0"/>
    <w:next w:val="0"/>
    <w:pPr>
      <w:ind w:leftChars="2500" w:left="2500"/>
    </w:pPr>
  </w:style>
  <w:style w:type="paragraph" w:styleId="33">
    <w:name w:val="Body Text First Indent"/>
    <w:basedOn w:val="25"/>
    <w:pPr>
      <w:ind w:firstLine="420"/>
    </w:pPr>
  </w:style>
  <w:style w:type="paragraph" w:styleId="34">
    <w:name w:val="Body Text First Indent 2"/>
    <w:basedOn w:val="26"/>
    <w:pPr>
      <w:ind w:firstLine="420"/>
    </w:pPr>
  </w:style>
  <w:style w:type="paragraph" w:styleId="35">
    <w:name w:val="Note Heading"/>
    <w:basedOn w:val="0"/>
    <w:next w:val="0"/>
    <w:pPr>
      <w:jc w:val="center"/>
    </w:pPr>
  </w:style>
  <w:style w:type="paragraph" w:styleId="36">
    <w:name w:val="Body Text 2"/>
    <w:basedOn w:val="0"/>
    <w:pPr>
      <w:spacing w:after="120" w:line="480" w:lineRule="auto"/>
    </w:pPr>
  </w:style>
  <w:style w:type="paragraph" w:styleId="37">
    <w:name w:val="Body Text 3"/>
    <w:basedOn w:val="0"/>
    <w:pPr>
      <w:spacing w:after="120"/>
    </w:pPr>
    <w:rPr>
      <w:sz w:val="16"/>
      <w:szCs w:val="16"/>
    </w:rPr>
  </w:style>
  <w:style w:type="paragraph" w:styleId="38">
    <w:name w:val="Body Text Indent 2"/>
    <w:basedOn w:val="0"/>
    <w:pPr>
      <w:spacing w:after="120" w:line="480" w:lineRule="auto"/>
      <w:ind w:left="420"/>
    </w:pPr>
  </w:style>
  <w:style w:type="paragraph" w:styleId="39">
    <w:name w:val="Body Text Indent 3"/>
    <w:basedOn w:val="0"/>
    <w:pPr>
      <w:spacing w:after="120"/>
      <w:ind w:left="420"/>
    </w:pPr>
    <w:rPr>
      <w:sz w:val="16"/>
      <w:szCs w:val="16"/>
    </w:rPr>
  </w:style>
  <w:style w:type="paragraph" w:styleId="40">
    <w:name w:val="Block Text"/>
    <w:basedOn w:val="0"/>
    <w:pPr>
      <w:spacing w:after="120"/>
      <w:ind w:left="140" w:rightChars="700" w:right="700"/>
    </w:pPr>
  </w:style>
  <w:style w:type="character" w:styleId="41">
    <w:name w:val="Hyperlink"/>
    <w:basedOn w:val="10"/>
    <w:rPr>
      <w:color w:val="0000FF"/>
      <w:u w:val="single"/>
    </w:rPr>
  </w:style>
  <w:style w:type="character" w:styleId="42">
    <w:name w:val="FollowedHyperlink"/>
    <w:basedOn w:val="10"/>
    <w:rPr>
      <w:color w:val="800080"/>
      <w:u w:val="single"/>
    </w:rPr>
  </w:style>
  <w:style w:type="character" w:styleId="43">
    <w:name w:val="Emphasis"/>
    <w:basedOn w:val="10"/>
    <w:rPr>
      <w:i/>
    </w:rPr>
  </w:style>
  <w:style w:type="paragraph" w:styleId="44">
    <w:name w:val="Document Map"/>
    <w:basedOn w:val="0"/>
    <w:pPr>
      <w:shd w:val="clear" w:color="auto" w:fill="000080"/>
    </w:pPr>
  </w:style>
  <w:style w:type="paragraph" w:styleId="45">
    <w:name w:val="Plain Text"/>
    <w:basedOn w:val="0"/>
    <w:rPr>
      <w:rFonts w:ascii="Courier New" w:eastAsia="方正兰亭黑_GBK" w:hAnsi="Courier New"/>
    </w:rPr>
  </w:style>
  <w:style w:type="paragraph" w:styleId="46">
    <w:name w:val="E-mail Signature"/>
    <w:basedOn w:val="0"/>
  </w:style>
  <w:style w:type="character" w:styleId="47">
    <w:name w:val="HTML Acronym"/>
    <w:basedOn w:val="10"/>
  </w:style>
  <w:style w:type="paragraph" w:styleId="48">
    <w:name w:val="HTML Address"/>
    <w:basedOn w:val="0"/>
    <w:rPr>
      <w:i/>
    </w:rPr>
  </w:style>
  <w:style w:type="character" w:styleId="49">
    <w:name w:val="HTML Cite"/>
    <w:basedOn w:val="10"/>
    <w:rPr>
      <w:i/>
    </w:rPr>
  </w:style>
  <w:style w:type="character" w:styleId="50">
    <w:name w:val="HTML Code"/>
    <w:basedOn w:val="10"/>
    <w:rPr>
      <w:rFonts w:ascii="Courier New" w:hAnsi="Courier New"/>
      <w:sz w:val="20"/>
      <w:szCs w:val="20"/>
    </w:rPr>
  </w:style>
  <w:style w:type="character" w:styleId="51">
    <w:name w:val="HTML Definition"/>
    <w:basedOn w:val="10"/>
    <w:rPr>
      <w:i/>
    </w:rPr>
  </w:style>
  <w:style w:type="character" w:styleId="52">
    <w:name w:val="HTML Keyboard"/>
    <w:basedOn w:val="10"/>
    <w:rPr>
      <w:rFonts w:ascii="Courier New" w:hAnsi="Courier New"/>
      <w:sz w:val="20"/>
      <w:szCs w:val="20"/>
    </w:rPr>
  </w:style>
  <w:style w:type="paragraph" w:styleId="53">
    <w:name w:val="HTML Preformatted"/>
    <w:basedOn w:val="0"/>
    <w:rPr>
      <w:rFonts w:ascii="Courier New" w:hAnsi="Courier New"/>
      <w:sz w:val="20"/>
      <w:szCs w:val="20"/>
    </w:rPr>
  </w:style>
  <w:style w:type="character" w:styleId="54">
    <w:name w:val="HTML Sample"/>
    <w:basedOn w:val="10"/>
    <w:rPr>
      <w:rFonts w:ascii="Courier New" w:hAnsi="Courier New"/>
    </w:rPr>
  </w:style>
  <w:style w:type="character" w:styleId="55">
    <w:name w:val="HTML Typewriter"/>
    <w:basedOn w:val="10"/>
    <w:rPr>
      <w:rFonts w:ascii="Courier New" w:hAnsi="Courier New"/>
      <w:sz w:val="20"/>
      <w:szCs w:val="20"/>
    </w:rPr>
  </w:style>
  <w:style w:type="character" w:styleId="56">
    <w:name w:val="HTML Variable"/>
    <w:basedOn w:val="10"/>
    <w:rPr>
      <w:i/>
    </w:rPr>
  </w:style>
  <w:style w:type="paragraph" w:styleId="57">
    <w:name w:val="annotation subject"/>
    <w:basedOn w:val="20"/>
    <w:next w:val="20"/>
    <w:rPr>
      <w:b/>
      <w:bCs/>
    </w:rPr>
  </w:style>
  <w:style w:type="paragraph" w:styleId="58">
    <w:name w:val="Balloon Text"/>
    <w:basedOn w:val="0"/>
    <w:next w:val="0"/>
    <w:rPr>
      <w:sz w:val="18"/>
      <w:szCs w:val="18"/>
    </w:rPr>
  </w:style>
  <w:style w:type="character" w:styleId="59">
    <w:name w:val="Placeholder Text"/>
    <w:basedOn w:val="10"/>
    <w:rPr>
      <w:color w:val="808080"/>
    </w:rPr>
  </w:style>
  <w:style w:type="paragraph" w:styleId="60">
    <w:name w:val="No Spacing"/>
    <w:pPr>
      <w:spacing w:line="240" w:lineRule="auto"/>
    </w:pPr>
    <w:rPr>
      <w:rFonts w:ascii="Times New Roman" w:eastAsia="方正兰亭黑_GBK" w:cs="Lucida Sans" w:hAnsi="Times New Roman"/>
      <w:sz w:val="20"/>
      <w:szCs w:val="20"/>
      <w:lang w:val="en-US" w:eastAsia="zh-CN" w:bidi="ar-SA"/>
    </w:rPr>
  </w:style>
  <w:style w:type="paragraph" w:styleId="61">
    <w:name w:val="List Paragraph"/>
    <w:basedOn w:val="0"/>
    <w:pPr>
      <w:ind w:firstLineChars="200" w:firstLine="200"/>
    </w:pPr>
  </w:style>
  <w:style w:type="paragraph" w:styleId="62">
    <w:name w:val="Quote"/>
    <w:basedOn w:val="0"/>
    <w:next w:val="0"/>
    <w:pPr>
      <w:spacing w:before="200" w:after="160"/>
      <w:ind w:left="864" w:right="864"/>
      <w:jc w:val="center"/>
    </w:pPr>
    <w:rPr>
      <w:i/>
      <w:iCs/>
      <w:color w:val="404040"/>
    </w:rPr>
  </w:style>
  <w:style w:type="paragraph" w:styleId="63">
    <w:name w:val="Intense Quote"/>
    <w:basedOn w:val="0"/>
    <w:next w:val="0"/>
    <w:pPr>
      <w:pBdr>
        <w:top w:val="single" w:sz="4" w:space="1" w:color="5B9BD5"/>
        <w:bottom w:val="single" w:sz="4" w:space="1" w:color="5B9BD5"/>
      </w:pBdr>
      <w:spacing w:before="360" w:after="360"/>
      <w:ind w:left="864" w:right="864"/>
      <w:jc w:val="center"/>
    </w:pPr>
    <w:rPr>
      <w:i/>
      <w:iCs/>
      <w:color w:val="5B9BD5"/>
    </w:rPr>
  </w:style>
  <w:style w:type="character" w:styleId="64">
    <w:name w:val="Subtle Emphasis"/>
    <w:basedOn w:val="10"/>
    <w:rPr>
      <w:i/>
      <w:iCs/>
      <w:color w:val="404040"/>
    </w:rPr>
  </w:style>
  <w:style w:type="character" w:styleId="65">
    <w:name w:val="Intense Emphasis"/>
    <w:basedOn w:val="10"/>
    <w:rPr>
      <w:i/>
      <w:iCs/>
      <w:color w:val="5B9BD5"/>
    </w:rPr>
  </w:style>
  <w:style w:type="character" w:styleId="66">
    <w:name w:val="Subtle Reference"/>
    <w:basedOn w:val="10"/>
    <w:rPr>
      <w:caps w:val="0"/>
      <w:smallCaps/>
      <w:color w:val="404040"/>
    </w:rPr>
  </w:style>
  <w:style w:type="character" w:styleId="67">
    <w:name w:val="Intense Reference"/>
    <w:basedOn w:val="10"/>
    <w:rPr>
      <w:b/>
      <w:bCs/>
      <w:caps w:val="0"/>
      <w:smallCaps/>
      <w:color w:val="5B9BD5"/>
      <w:spacing w:val="5"/>
    </w:rPr>
  </w:style>
  <w:style w:type="character" w:styleId="68">
    <w:name w:val="Book Title"/>
    <w:basedOn w:val="10"/>
    <w:rPr>
      <w:b/>
      <w:bCs/>
      <w:i/>
      <w:iCs/>
      <w:spacing w:val="5"/>
    </w:rPr>
  </w:style>
  <w:style w:type="paragraph" w:customStyle="1" w:styleId="69">
    <w:name w:val="正文文字"/>
    <w:basedOn w:val="0"/>
    <w:next w:val="0"/>
    <w:pPr>
      <w:spacing w:after="120"/>
    </w:pPr>
  </w:style>
  <w:style w:type="paragraph" w:customStyle="1" w:styleId="70">
    <w:name w:val="正文文字 1"/>
    <w:basedOn w:val="0"/>
    <w:autoRedefine/>
    <w:next w:val="0"/>
    <w:pPr>
      <w:ind w:left="240"/>
    </w:pPr>
    <w:rPr>
      <w:sz w:val="28"/>
      <w:szCs w:val="28"/>
    </w:rPr>
  </w:style>
  <w:style w:type="paragraph" w:customStyle="1" w:styleId="71">
    <w:name w:val="正文文字 2"/>
    <w:basedOn w:val="0"/>
    <w:autoRedefine/>
    <w:next w:val="0"/>
    <w:pPr>
      <w:ind w:left="240"/>
    </w:pPr>
    <w:rPr>
      <w:rFonts w:ascii="Arial" w:hAnsi="Arial"/>
      <w:sz w:val="28"/>
      <w:szCs w:val="28"/>
    </w:rPr>
  </w:style>
  <w:style w:type="paragraph" w:customStyle="1" w:styleId="72">
    <w:name w:val="正文文字 3"/>
    <w:basedOn w:val="0"/>
    <w:autoRedefine/>
    <w:next w:val="0"/>
    <w:pPr>
      <w:ind w:left="240"/>
    </w:pPr>
    <w:rPr>
      <w:sz w:val="28"/>
      <w:szCs w:val="28"/>
    </w:rPr>
  </w:style>
  <w:style w:type="paragraph" w:customStyle="1" w:styleId="73">
    <w:name w:val="正文文字 4"/>
    <w:basedOn w:val="0"/>
    <w:autoRedefine/>
    <w:next w:val="0"/>
    <w:pPr>
      <w:ind w:left="240"/>
    </w:pPr>
    <w:rPr>
      <w:sz w:val="24"/>
      <w:szCs w:val="24"/>
    </w:rPr>
  </w:style>
  <w:style w:type="paragraph" w:customStyle="1" w:styleId="74">
    <w:name w:val="正文文字 5"/>
    <w:basedOn w:val="0"/>
    <w:autoRedefine/>
    <w:next w:val="0"/>
    <w:pPr>
      <w:ind w:left="240"/>
    </w:pPr>
    <w:rPr>
      <w:sz w:val="24"/>
      <w:szCs w:val="24"/>
    </w:rPr>
  </w:style>
  <w:style w:type="paragraph" w:customStyle="1" w:styleId="75">
    <w:name w:val="正文文字 6"/>
    <w:basedOn w:val="0"/>
    <w:autoRedefine/>
    <w:next w:val="0"/>
    <w:pPr>
      <w:ind w:left="240"/>
    </w:pPr>
    <w:rPr>
      <w:sz w:val="20"/>
      <w:szCs w:val="20"/>
    </w:rPr>
  </w:style>
  <w:style w:type="paragraph" w:customStyle="1" w:styleId="76">
    <w:name w:val="正文文字 7"/>
    <w:basedOn w:val="0"/>
    <w:autoRedefine/>
    <w:next w:val="0"/>
    <w:pPr>
      <w:ind w:left="240"/>
    </w:pPr>
    <w:rPr>
      <w:sz w:val="20"/>
      <w:szCs w:val="20"/>
    </w:rPr>
  </w:style>
  <w:style w:type="paragraph" w:customStyle="1" w:styleId="77">
    <w:name w:val="正文文字 8"/>
    <w:basedOn w:val="0"/>
    <w:autoRedefine/>
    <w:next w:val="0"/>
    <w:pPr>
      <w:ind w:left="240"/>
    </w:pPr>
    <w:rPr>
      <w:sz w:val="16"/>
      <w:szCs w:val="16"/>
    </w:rPr>
  </w:style>
  <w:style w:type="paragraph" w:customStyle="1" w:styleId="78">
    <w:name w:val="正文文字 9"/>
    <w:basedOn w:val="0"/>
    <w:autoRedefine/>
    <w:next w:val="0"/>
    <w:pPr>
      <w:ind w:left="240"/>
    </w:pPr>
    <w:rPr>
      <w:sz w:val="16"/>
      <w:szCs w:val="16"/>
    </w:rPr>
  </w:style>
  <w:style w:type="paragraph" w:customStyle="1" w:styleId="79">
    <w:name w:val="公式样式 文本"/>
    <w:autoRedefine/>
    <w:rPr>
      <w:rFonts w:ascii="Times New Roman" w:eastAsia="方正兰亭黑_GBK" w:cs="Lucida Sans" w:hAnsi="Times New Roman"/>
      <w:b w:val="0"/>
      <w:i w:val="0"/>
      <w:sz w:val="20"/>
      <w:szCs w:val="20"/>
      <w:lang w:val="en-US" w:eastAsia="zh-CN" w:bidi="ar-SA"/>
    </w:rPr>
  </w:style>
  <w:style w:type="paragraph" w:customStyle="1" w:styleId="80">
    <w:name w:val="公式样式 函数"/>
    <w:autoRedefine/>
    <w:rPr>
      <w:rFonts w:ascii="Times New Roman" w:eastAsia="方正兰亭黑_GBK" w:cs="Lucida Sans" w:hAnsi="Times New Roman"/>
      <w:b w:val="0"/>
      <w:i w:val="0"/>
      <w:sz w:val="20"/>
      <w:szCs w:val="20"/>
      <w:lang w:val="en-US" w:eastAsia="zh-CN" w:bidi="ar-SA"/>
    </w:rPr>
  </w:style>
  <w:style w:type="paragraph" w:customStyle="1" w:styleId="81">
    <w:name w:val="公式样式 变量"/>
    <w:autoRedefine/>
    <w:rPr>
      <w:rFonts w:ascii="Times New Roman" w:eastAsia="方正兰亭黑_GBK" w:cs="Lucida Sans" w:hAnsi="Times New Roman"/>
      <w:b w:val="0"/>
      <w:i/>
      <w:sz w:val="20"/>
      <w:szCs w:val="20"/>
      <w:lang w:val="en-US" w:eastAsia="zh-CN" w:bidi="ar-SA"/>
    </w:rPr>
  </w:style>
  <w:style w:type="paragraph" w:customStyle="1" w:styleId="82">
    <w:name w:val="公式样式 小写希腊字母"/>
    <w:autoRedefine/>
    <w:rPr>
      <w:rFonts w:ascii="Times New Roman" w:eastAsia="方正兰亭黑_GBK" w:cs="Lucida Sans" w:hAnsi="Times New Roman"/>
      <w:b w:val="0"/>
      <w:i/>
      <w:sz w:val="20"/>
      <w:szCs w:val="20"/>
      <w:lang w:val="en-US" w:eastAsia="zh-CN" w:bidi="ar-SA"/>
    </w:rPr>
  </w:style>
  <w:style w:type="paragraph" w:customStyle="1" w:styleId="83">
    <w:name w:val="公式样式 大写希腊字母"/>
    <w:autoRedefine/>
    <w:rPr>
      <w:rFonts w:ascii="Times New Roman" w:eastAsia="方正兰亭黑_GBK" w:cs="Lucida Sans" w:hAnsi="Times New Roman"/>
      <w:b w:val="0"/>
      <w:i w:val="0"/>
      <w:sz w:val="20"/>
      <w:szCs w:val="20"/>
      <w:lang w:val="en-US" w:eastAsia="zh-CN" w:bidi="ar-SA"/>
    </w:rPr>
  </w:style>
  <w:style w:type="paragraph" w:customStyle="1" w:styleId="84">
    <w:name w:val="公式样式 符号"/>
    <w:autoRedefine/>
    <w:rPr>
      <w:rFonts w:ascii="Times New Roman" w:eastAsia="方正兰亭黑_GBK" w:cs="Lucida Sans" w:hAnsi="Times New Roman"/>
      <w:b w:val="0"/>
      <w:i w:val="0"/>
      <w:sz w:val="20"/>
      <w:szCs w:val="20"/>
      <w:lang w:val="en-US" w:eastAsia="zh-CN" w:bidi="ar-SA"/>
    </w:rPr>
  </w:style>
  <w:style w:type="paragraph" w:customStyle="1" w:styleId="85">
    <w:name w:val="公式样式 矢量矩阵"/>
    <w:autoRedefine/>
    <w:rPr>
      <w:rFonts w:ascii="Times New Roman" w:eastAsia="方正兰亭黑_GBK" w:cs="Lucida Sans" w:hAnsi="Times New Roman"/>
      <w:b/>
      <w:i w:val="0"/>
      <w:sz w:val="20"/>
      <w:szCs w:val="20"/>
      <w:lang w:val="en-US" w:eastAsia="zh-CN" w:bidi="ar-SA"/>
    </w:rPr>
  </w:style>
  <w:style w:type="paragraph" w:customStyle="1" w:styleId="86">
    <w:name w:val="公式样式 数字"/>
    <w:autoRedefine/>
    <w:rPr>
      <w:rFonts w:ascii="Times New Roman" w:eastAsia="方正兰亭黑_GBK" w:cs="Lucida Sans" w:hAnsi="Times New Roman"/>
      <w:b w:val="0"/>
      <w:i w:val="0"/>
      <w:sz w:val="20"/>
      <w:szCs w:val="20"/>
      <w:lang w:val="en-US" w:eastAsia="zh-CN" w:bidi="ar-SA"/>
    </w:rPr>
  </w:style>
  <w:style w:type="paragraph" w:customStyle="1" w:styleId="87">
    <w:name w:val="样式 50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88">
    <w:name w:val="样式 小三"/>
    <w:pPr>
      <w:widowControl w:val="0"/>
      <w:jc w:val="both"/>
    </w:pPr>
    <w:rPr>
      <w:rFonts w:ascii="Times New Roman" w:eastAsia="宋体" w:cs="Times New Roman" w:hAnsi="Times New Roman"/>
      <w:kern w:val="2"/>
      <w:sz w:val="30"/>
      <w:szCs w:val="30"/>
      <w:lang w:val="en-US" w:eastAsia="zh-CN" w:bidi="ar-SA"/>
    </w:rPr>
  </w:style>
  <w:style w:type="paragraph" w:customStyle="1" w:styleId="89">
    <w:name w:val="样式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90">
    <w:name w:val="样式 5 小三"/>
    <w:pPr>
      <w:widowControl w:val="0"/>
      <w:jc w:val="both"/>
    </w:pPr>
    <w:rPr>
      <w:rFonts w:ascii="Times New Roman" w:eastAsia="宋体" w:cs="Times New Roman" w:hAnsi="Times New Roman"/>
      <w:kern w:val="2"/>
      <w:sz w:val="30"/>
      <w:szCs w:val="30"/>
      <w:lang w:val="en-US" w:eastAsia="zh-CN" w:bidi="ar-SA"/>
    </w:rPr>
  </w:style>
  <w:style w:type="paragraph" w:customStyle="1" w:styleId="91">
    <w:name w:val="样式 16 小三"/>
    <w:pPr>
      <w:widowControl w:val="0"/>
      <w:jc w:val="both"/>
    </w:pPr>
    <w:rPr>
      <w:rFonts w:ascii="Times New Roman" w:eastAsia="宋体" w:cs="Times New Roman" w:hAnsi="Times New Roman"/>
      <w:kern w:val="2"/>
      <w:sz w:val="30"/>
      <w:szCs w:val="30"/>
      <w:lang w:val="en-US" w:eastAsia="zh-CN" w:bidi="ar-SA"/>
    </w:rPr>
  </w:style>
  <w:style w:type="paragraph" w:customStyle="1" w:styleId="92">
    <w:name w:val="样式 8 小三"/>
    <w:pPr>
      <w:widowControl w:val="0"/>
      <w:jc w:val="both"/>
    </w:pPr>
    <w:rPr>
      <w:rFonts w:ascii="Times New Roman" w:eastAsia="宋体" w:cs="Times New Roman" w:hAnsi="Times New Roman"/>
      <w:kern w:val="2"/>
      <w:sz w:val="30"/>
      <w:szCs w:val="30"/>
      <w:lang w:val="en-US" w:eastAsia="zh-CN" w:bidi="ar-SA"/>
    </w:rPr>
  </w:style>
  <w:style w:type="paragraph" w:customStyle="1" w:styleId="93">
    <w:name w:val="样式 17 小三"/>
    <w:pPr>
      <w:widowControl w:val="0"/>
      <w:jc w:val="both"/>
    </w:pPr>
    <w:rPr>
      <w:rFonts w:ascii="Times New Roman" w:eastAsia="宋体" w:cs="Times New Roman" w:hAnsi="Times New Roman"/>
      <w:kern w:val="2"/>
      <w:sz w:val="30"/>
      <w:szCs w:val="30"/>
      <w:lang w:val="en-US" w:eastAsia="zh-CN" w:bidi="ar-SA"/>
    </w:rPr>
  </w:style>
  <w:style w:type="paragraph" w:customStyle="1" w:styleId="94">
    <w:name w:val="样式 12 小三"/>
    <w:pPr>
      <w:widowControl w:val="0"/>
      <w:jc w:val="both"/>
    </w:pPr>
    <w:rPr>
      <w:rFonts w:ascii="Times New Roman" w:eastAsia="宋体" w:cs="Times New Roman" w:hAnsi="Times New Roman"/>
      <w:kern w:val="2"/>
      <w:sz w:val="30"/>
      <w:szCs w:val="30"/>
      <w:lang w:val="en-US" w:eastAsia="zh-CN" w:bidi="ar-SA"/>
    </w:rPr>
  </w:style>
  <w:style w:type="paragraph" w:customStyle="1" w:styleId="95">
    <w:name w:val="样式 小四"/>
    <w:pPr>
      <w:widowControl w:val="0"/>
      <w:spacing w:beforeAutospacing="1" w:afterAutospacing="1"/>
      <w:jc w:val="left"/>
    </w:pPr>
    <w:rPr>
      <w:rFonts w:ascii="Times New Roman" w:eastAsia="宋体" w:cs="Times New Roman" w:hAnsi="Times New Roman"/>
      <w:kern w:val="0"/>
      <w:sz w:val="24"/>
      <w:szCs w:val="30"/>
      <w:lang w:val="en-US" w:eastAsia="zh-CN" w:bidi="ar-SA"/>
    </w:rPr>
  </w:style>
  <w:style w:type="paragraph" w:customStyle="1" w:styleId="96">
    <w:name w:val="样式 21 小三"/>
    <w:pPr>
      <w:widowControl w:val="0"/>
      <w:jc w:val="both"/>
    </w:pPr>
    <w:rPr>
      <w:rFonts w:ascii="Times New Roman" w:eastAsia="宋体" w:cs="Times New Roman" w:hAnsi="Times New Roman"/>
      <w:kern w:val="2"/>
      <w:sz w:val="30"/>
      <w:szCs w:val="30"/>
      <w:lang w:val="en-US" w:eastAsia="zh-CN" w:bidi="ar-SA"/>
    </w:rPr>
  </w:style>
  <w:style w:type="paragraph" w:customStyle="1" w:styleId="97">
    <w:name w:val="样式 22 小三"/>
    <w:pPr>
      <w:widowControl w:val="0"/>
      <w:jc w:val="both"/>
    </w:pPr>
    <w:rPr>
      <w:rFonts w:ascii="Times New Roman" w:eastAsia="宋体" w:cs="Times New Roman" w:hAnsi="Times New Roman"/>
      <w:kern w:val="2"/>
      <w:sz w:val="30"/>
      <w:szCs w:val="30"/>
      <w:lang w:val="en-US" w:eastAsia="zh-CN" w:bidi="ar-SA"/>
    </w:rPr>
  </w:style>
  <w:style w:type="paragraph" w:customStyle="1" w:styleId="98">
    <w:name w:val="样式 23 小三"/>
    <w:pPr>
      <w:widowControl w:val="0"/>
      <w:jc w:val="both"/>
    </w:pPr>
    <w:rPr>
      <w:rFonts w:ascii="Times New Roman" w:eastAsia="宋体" w:cs="Times New Roman" w:hAnsi="Times New Roman"/>
      <w:kern w:val="2"/>
      <w:sz w:val="30"/>
      <w:szCs w:val="30"/>
      <w:lang w:val="en-US" w:eastAsia="zh-CN" w:bidi="ar-SA"/>
    </w:rPr>
  </w:style>
  <w:style w:type="paragraph" w:customStyle="1" w:styleId="99">
    <w:name w:val="样式 24 小三"/>
    <w:pPr>
      <w:widowControl w:val="0"/>
      <w:jc w:val="both"/>
    </w:pPr>
    <w:rPr>
      <w:rFonts w:ascii="Times New Roman" w:eastAsia="宋体" w:cs="Times New Roman" w:hAnsi="Times New Roman"/>
      <w:kern w:val="2"/>
      <w:sz w:val="30"/>
      <w:szCs w:val="30"/>
      <w:lang w:val="en-US" w:eastAsia="zh-CN" w:bidi="ar-SA"/>
    </w:rPr>
  </w:style>
  <w:style w:type="paragraph" w:customStyle="1" w:styleId="100">
    <w:name w:val="样式 25 小三"/>
    <w:pPr>
      <w:widowControl w:val="0"/>
      <w:jc w:val="both"/>
    </w:pPr>
    <w:rPr>
      <w:rFonts w:ascii="Times New Roman" w:eastAsia="宋体" w:cs="Times New Roman" w:hAnsi="Times New Roman"/>
      <w:kern w:val="2"/>
      <w:sz w:val="30"/>
      <w:szCs w:val="30"/>
      <w:lang w:val="en-US" w:eastAsia="zh-CN" w:bidi="ar-SA"/>
    </w:rPr>
  </w:style>
  <w:style w:type="paragraph" w:customStyle="1" w:styleId="101">
    <w:name w:val="样式 26 小三"/>
    <w:pPr>
      <w:widowControl w:val="0"/>
      <w:jc w:val="both"/>
    </w:pPr>
    <w:rPr>
      <w:rFonts w:ascii="Times New Roman" w:eastAsia="宋体" w:cs="Times New Roman" w:hAnsi="Times New Roman"/>
      <w:kern w:val="2"/>
      <w:sz w:val="30"/>
      <w:szCs w:val="30"/>
      <w:lang w:val="en-US" w:eastAsia="zh-CN" w:bidi="ar-SA"/>
    </w:rPr>
  </w:style>
  <w:style w:type="paragraph" w:customStyle="1" w:styleId="102">
    <w:name w:val="样式 27 小三"/>
    <w:pPr>
      <w:widowControl w:val="0"/>
      <w:jc w:val="both"/>
    </w:pPr>
    <w:rPr>
      <w:rFonts w:ascii="Times New Roman" w:eastAsia="宋体" w:cs="Times New Roman" w:hAnsi="Times New Roman"/>
      <w:kern w:val="2"/>
      <w:sz w:val="30"/>
      <w:szCs w:val="30"/>
      <w:lang w:val="en-US" w:eastAsia="zh-CN" w:bidi="ar-SA"/>
    </w:rPr>
  </w:style>
  <w:style w:type="paragraph" w:customStyle="1" w:styleId="103">
    <w:name w:val="样式 28 小三"/>
    <w:pPr>
      <w:widowControl w:val="0"/>
      <w:jc w:val="both"/>
    </w:pPr>
    <w:rPr>
      <w:rFonts w:ascii="Times New Roman" w:eastAsia="宋体" w:cs="Times New Roman" w:hAnsi="Times New Roman"/>
      <w:kern w:val="2"/>
      <w:sz w:val="30"/>
      <w:szCs w:val="30"/>
      <w:lang w:val="en-US" w:eastAsia="zh-CN" w:bidi="ar-SA"/>
    </w:rPr>
  </w:style>
  <w:style w:type="paragraph" w:customStyle="1" w:styleId="104">
    <w:name w:val="样式 29 小三"/>
    <w:pPr>
      <w:widowControl w:val="0"/>
      <w:jc w:val="both"/>
    </w:pPr>
    <w:rPr>
      <w:rFonts w:ascii="Times New Roman" w:eastAsia="宋体" w:cs="Times New Roman" w:hAnsi="Times New Roman"/>
      <w:kern w:val="2"/>
      <w:sz w:val="30"/>
      <w:szCs w:val="30"/>
      <w:lang w:val="en-US" w:eastAsia="zh-CN" w:bidi="ar-SA"/>
    </w:rPr>
  </w:style>
  <w:style w:type="paragraph" w:customStyle="1" w:styleId="105">
    <w:name w:val="样式 30 小三"/>
    <w:pPr>
      <w:widowControl w:val="0"/>
      <w:jc w:val="both"/>
    </w:pPr>
    <w:rPr>
      <w:rFonts w:ascii="Times New Roman" w:eastAsia="宋体" w:cs="Times New Roman" w:hAnsi="Times New Roman"/>
      <w:kern w:val="2"/>
      <w:sz w:val="30"/>
      <w:szCs w:val="30"/>
      <w:lang w:val="en-US" w:eastAsia="zh-CN" w:bidi="ar-SA"/>
    </w:rPr>
  </w:style>
  <w:style w:type="paragraph" w:customStyle="1" w:styleId="106">
    <w:name w:val="样式 31 小三"/>
    <w:pPr>
      <w:widowControl w:val="0"/>
      <w:jc w:val="both"/>
    </w:pPr>
    <w:rPr>
      <w:rFonts w:ascii="Times New Roman" w:eastAsia="宋体" w:cs="Times New Roman" w:hAnsi="Times New Roman"/>
      <w:kern w:val="2"/>
      <w:sz w:val="30"/>
      <w:szCs w:val="30"/>
      <w:lang w:val="en-US" w:eastAsia="zh-CN" w:bidi="ar-SA"/>
    </w:rPr>
  </w:style>
  <w:style w:type="paragraph" w:customStyle="1" w:styleId="107">
    <w:name w:val="样式 32 小三"/>
    <w:pPr>
      <w:widowControl w:val="0"/>
      <w:jc w:val="both"/>
    </w:pPr>
    <w:rPr>
      <w:rFonts w:ascii="Times New Roman" w:eastAsia="宋体" w:cs="Times New Roman" w:hAnsi="Times New Roman"/>
      <w:kern w:val="2"/>
      <w:sz w:val="30"/>
      <w:szCs w:val="30"/>
      <w:lang w:val="en-US" w:eastAsia="zh-CN" w:bidi="ar-SA"/>
    </w:rPr>
  </w:style>
  <w:style w:type="paragraph" w:customStyle="1" w:styleId="108">
    <w:name w:val="样式 33 小三"/>
    <w:pPr>
      <w:widowControl w:val="0"/>
      <w:jc w:val="both"/>
    </w:pPr>
    <w:rPr>
      <w:rFonts w:ascii="Times New Roman" w:eastAsia="宋体" w:cs="Times New Roman" w:hAnsi="Times New Roman"/>
      <w:kern w:val="2"/>
      <w:sz w:val="30"/>
      <w:szCs w:val="30"/>
      <w:lang w:val="en-US" w:eastAsia="zh-CN" w:bidi="ar-SA"/>
    </w:rPr>
  </w:style>
  <w:style w:type="paragraph" w:customStyle="1" w:styleId="109">
    <w:name w:val="样式 34 小三"/>
    <w:pPr>
      <w:widowControl w:val="0"/>
      <w:jc w:val="both"/>
    </w:pPr>
    <w:rPr>
      <w:rFonts w:ascii="Times New Roman" w:eastAsia="宋体" w:cs="Times New Roman" w:hAnsi="Times New Roman"/>
      <w:kern w:val="2"/>
      <w:sz w:val="30"/>
      <w:szCs w:val="30"/>
      <w:lang w:val="en-US" w:eastAsia="zh-CN" w:bidi="ar-SA"/>
    </w:rPr>
  </w:style>
  <w:style w:type="paragraph" w:customStyle="1" w:styleId="110">
    <w:name w:val="样式 35 小三"/>
    <w:pPr>
      <w:widowControl w:val="0"/>
      <w:jc w:val="both"/>
    </w:pPr>
    <w:rPr>
      <w:rFonts w:ascii="Times New Roman" w:eastAsia="宋体" w:cs="Times New Roman" w:hAnsi="Times New Roman"/>
      <w:kern w:val="2"/>
      <w:sz w:val="30"/>
      <w:szCs w:val="30"/>
      <w:lang w:val="en-US" w:eastAsia="zh-CN" w:bidi="ar-SA"/>
    </w:rPr>
  </w:style>
  <w:style w:type="paragraph" w:customStyle="1" w:styleId="111">
    <w:name w:val="样式 36 小三"/>
    <w:pPr>
      <w:widowControl w:val="0"/>
      <w:jc w:val="both"/>
    </w:pPr>
    <w:rPr>
      <w:rFonts w:ascii="Times New Roman" w:eastAsia="宋体" w:cs="Times New Roman" w:hAnsi="Times New Roman"/>
      <w:kern w:val="2"/>
      <w:sz w:val="30"/>
      <w:szCs w:val="30"/>
      <w:lang w:val="en-US" w:eastAsia="zh-CN" w:bidi="ar-SA"/>
    </w:rPr>
  </w:style>
  <w:style w:type="paragraph" w:customStyle="1" w:styleId="112">
    <w:name w:val="样式 37 小三"/>
    <w:pPr>
      <w:widowControl w:val="0"/>
      <w:jc w:val="both"/>
    </w:pPr>
    <w:rPr>
      <w:rFonts w:ascii="Times New Roman" w:eastAsia="宋体" w:cs="Times New Roman" w:hAnsi="Times New Roman"/>
      <w:kern w:val="2"/>
      <w:sz w:val="30"/>
      <w:szCs w:val="30"/>
      <w:lang w:val="en-US" w:eastAsia="zh-CN" w:bidi="ar-SA"/>
    </w:rPr>
  </w:style>
  <w:style w:type="paragraph" w:customStyle="1" w:styleId="113">
    <w:name w:val="样式 38 小三"/>
    <w:pPr>
      <w:widowControl w:val="0"/>
      <w:jc w:val="both"/>
    </w:pPr>
    <w:rPr>
      <w:rFonts w:ascii="Times New Roman" w:eastAsia="宋体" w:cs="Times New Roman" w:hAnsi="Times New Roman"/>
      <w:kern w:val="2"/>
      <w:sz w:val="30"/>
      <w:szCs w:val="30"/>
      <w:lang w:val="en-US" w:eastAsia="zh-CN" w:bidi="ar-SA"/>
    </w:rPr>
  </w:style>
  <w:style w:type="paragraph" w:customStyle="1" w:styleId="114">
    <w:name w:val="样式 39 小三"/>
    <w:pPr>
      <w:widowControl w:val="0"/>
      <w:jc w:val="both"/>
    </w:pPr>
    <w:rPr>
      <w:rFonts w:ascii="Times New Roman" w:eastAsia="宋体" w:cs="Times New Roman" w:hAnsi="Times New Roman"/>
      <w:kern w:val="2"/>
      <w:sz w:val="30"/>
      <w:szCs w:val="30"/>
      <w:lang w:val="en-US" w:eastAsia="zh-CN" w:bidi="ar-SA"/>
    </w:rPr>
  </w:style>
  <w:style w:type="paragraph" w:customStyle="1" w:styleId="115">
    <w:name w:val="样式 40 小三"/>
    <w:pPr>
      <w:widowControl w:val="0"/>
      <w:jc w:val="both"/>
    </w:pPr>
    <w:rPr>
      <w:rFonts w:ascii="Times New Roman" w:eastAsia="宋体" w:cs="Times New Roman" w:hAnsi="Times New Roman"/>
      <w:kern w:val="2"/>
      <w:sz w:val="30"/>
      <w:szCs w:val="30"/>
      <w:lang w:val="en-US" w:eastAsia="zh-CN" w:bidi="ar-SA"/>
    </w:rPr>
  </w:style>
  <w:style w:type="paragraph" w:customStyle="1" w:styleId="116">
    <w:name w:val="样式 41 小三"/>
    <w:pPr>
      <w:widowControl w:val="0"/>
      <w:jc w:val="both"/>
    </w:pPr>
    <w:rPr>
      <w:rFonts w:ascii="Times New Roman" w:eastAsia="宋体" w:cs="Times New Roman" w:hAnsi="Times New Roman"/>
      <w:kern w:val="2"/>
      <w:sz w:val="30"/>
      <w:szCs w:val="30"/>
      <w:lang w:val="en-US" w:eastAsia="zh-CN" w:bidi="ar-SA"/>
    </w:rPr>
  </w:style>
  <w:style w:type="paragraph" w:customStyle="1" w:styleId="117">
    <w:name w:val="样式 42 小三"/>
    <w:pPr>
      <w:widowControl w:val="0"/>
      <w:jc w:val="both"/>
    </w:pPr>
    <w:rPr>
      <w:rFonts w:ascii="Times New Roman" w:eastAsia="宋体" w:cs="Times New Roman" w:hAnsi="Times New Roman"/>
      <w:kern w:val="2"/>
      <w:sz w:val="30"/>
      <w:szCs w:val="30"/>
      <w:lang w:val="en-US" w:eastAsia="zh-CN" w:bidi="ar-SA"/>
    </w:rPr>
  </w:style>
  <w:style w:type="paragraph" w:customStyle="1" w:styleId="118">
    <w:name w:val="样式 43 小三"/>
    <w:pPr>
      <w:widowControl w:val="0"/>
      <w:jc w:val="both"/>
    </w:pPr>
    <w:rPr>
      <w:rFonts w:ascii="Times New Roman" w:eastAsia="宋体" w:cs="Times New Roman" w:hAnsi="Times New Roman"/>
      <w:kern w:val="2"/>
      <w:sz w:val="30"/>
      <w:szCs w:val="30"/>
      <w:lang w:val="en-US" w:eastAsia="zh-CN" w:bidi="ar-SA"/>
    </w:rPr>
  </w:style>
  <w:style w:type="paragraph" w:customStyle="1" w:styleId="119">
    <w:name w:val="样式 44 小三"/>
    <w:pPr>
      <w:widowControl w:val="0"/>
      <w:jc w:val="both"/>
    </w:pPr>
    <w:rPr>
      <w:rFonts w:ascii="Times New Roman" w:eastAsia="宋体" w:cs="Times New Roman" w:hAnsi="Times New Roman"/>
      <w:kern w:val="2"/>
      <w:sz w:val="30"/>
      <w:szCs w:val="30"/>
      <w:lang w:val="en-US" w:eastAsia="zh-CN" w:bidi="ar-SA"/>
    </w:rPr>
  </w:style>
  <w:style w:type="paragraph" w:customStyle="1" w:styleId="120">
    <w:name w:val="样式 45 小三"/>
    <w:pPr>
      <w:widowControl w:val="0"/>
      <w:jc w:val="both"/>
    </w:pPr>
    <w:rPr>
      <w:rFonts w:ascii="Times New Roman" w:eastAsia="宋体" w:cs="Times New Roman" w:hAnsi="Times New Roman"/>
      <w:kern w:val="2"/>
      <w:sz w:val="30"/>
      <w:szCs w:val="30"/>
      <w:lang w:val="en-US" w:eastAsia="zh-CN" w:bidi="ar-SA"/>
    </w:rPr>
  </w:style>
  <w:style w:type="paragraph" w:customStyle="1" w:styleId="121">
    <w:name w:val="样式 46 小三"/>
    <w:pPr>
      <w:widowControl w:val="0"/>
      <w:jc w:val="both"/>
    </w:pPr>
    <w:rPr>
      <w:rFonts w:ascii="Times New Roman" w:eastAsia="宋体" w:cs="Times New Roman" w:hAnsi="Times New Roman"/>
      <w:kern w:val="2"/>
      <w:sz w:val="30"/>
      <w:szCs w:val="30"/>
      <w:lang w:val="en-US" w:eastAsia="zh-CN" w:bidi="ar-SA"/>
    </w:rPr>
  </w:style>
  <w:style w:type="paragraph" w:customStyle="1" w:styleId="122">
    <w:name w:val="样式 47 小三"/>
    <w:pPr>
      <w:widowControl w:val="0"/>
      <w:jc w:val="both"/>
    </w:pPr>
    <w:rPr>
      <w:rFonts w:ascii="Times New Roman" w:eastAsia="宋体" w:cs="Times New Roman" w:hAnsi="Times New Roman"/>
      <w:kern w:val="2"/>
      <w:sz w:val="30"/>
      <w:szCs w:val="30"/>
      <w:lang w:val="en-US" w:eastAsia="zh-CN" w:bidi="ar-SA"/>
    </w:rPr>
  </w:style>
  <w:style w:type="paragraph" w:customStyle="1" w:styleId="123">
    <w:name w:val="样式 48 小三"/>
    <w:pPr>
      <w:widowControl w:val="0"/>
      <w:jc w:val="both"/>
    </w:pPr>
    <w:rPr>
      <w:rFonts w:ascii="Times New Roman" w:eastAsia="宋体" w:cs="Times New Roman" w:hAnsi="Times New Roman"/>
      <w:kern w:val="2"/>
      <w:sz w:val="30"/>
      <w:szCs w:val="30"/>
      <w:lang w:val="en-US" w:eastAsia="zh-CN" w:bidi="ar-SA"/>
    </w:rPr>
  </w:style>
  <w:style w:type="paragraph" w:customStyle="1" w:styleId="124">
    <w:name w:val="样式 49 小三"/>
    <w:pPr>
      <w:widowControl w:val="0"/>
      <w:jc w:val="both"/>
    </w:pPr>
    <w:rPr>
      <w:rFonts w:ascii="Times New Roman" w:eastAsia="宋体" w:cs="Times New Roman" w:hAnsi="Times New Roman"/>
      <w:kern w:val="2"/>
      <w:sz w:val="30"/>
      <w:szCs w:val="30"/>
      <w:lang w:val="en-US" w:eastAsia="zh-CN" w:bidi="ar-SA"/>
    </w:rPr>
  </w:style>
  <w:style w:type="paragraph" w:customStyle="1" w:styleId="125">
    <w:name w:val="样式 50 小三"/>
    <w:pPr>
      <w:widowControl w:val="0"/>
      <w:jc w:val="both"/>
    </w:pPr>
    <w:rPr>
      <w:rFonts w:ascii="Times New Roman" w:eastAsia="宋体" w:cs="Times New Roman" w:hAnsi="Times New Roman"/>
      <w:kern w:val="2"/>
      <w:sz w:val="30"/>
      <w:szCs w:val="30"/>
      <w:lang w:val="en-US" w:eastAsia="zh-CN" w:bidi="ar-SA"/>
    </w:rPr>
  </w:style>
  <w:style w:type="paragraph" w:customStyle="1" w:styleId="126">
    <w:name w:val="样式 51 小三"/>
    <w:pPr>
      <w:widowControl w:val="0"/>
      <w:jc w:val="both"/>
    </w:pPr>
    <w:rPr>
      <w:rFonts w:ascii="Times New Roman" w:eastAsia="宋体" w:cs="Times New Roman" w:hAnsi="Times New Roman"/>
      <w:kern w:val="2"/>
      <w:sz w:val="30"/>
      <w:szCs w:val="30"/>
      <w:lang w:val="en-US" w:eastAsia="zh-CN" w:bidi="ar-SA"/>
    </w:rPr>
  </w:style>
  <w:style w:type="paragraph" w:customStyle="1" w:styleId="127">
    <w:name w:val="样式 52 小三"/>
    <w:pPr>
      <w:widowControl w:val="0"/>
      <w:jc w:val="both"/>
    </w:pPr>
    <w:rPr>
      <w:rFonts w:ascii="Times New Roman" w:eastAsia="宋体" w:cs="Times New Roman" w:hAnsi="Times New Roman"/>
      <w:kern w:val="2"/>
      <w:sz w:val="30"/>
      <w:szCs w:val="30"/>
      <w:lang w:val="en-US" w:eastAsia="zh-CN" w:bidi="ar-SA"/>
    </w:rPr>
  </w:style>
  <w:style w:type="paragraph" w:customStyle="1" w:styleId="128">
    <w:name w:val="样式 53 小三"/>
    <w:pPr>
      <w:widowControl w:val="0"/>
      <w:jc w:val="both"/>
    </w:pPr>
    <w:rPr>
      <w:rFonts w:ascii="Times New Roman" w:eastAsia="宋体" w:cs="Times New Roman" w:hAnsi="Times New Roman"/>
      <w:kern w:val="2"/>
      <w:sz w:val="30"/>
      <w:szCs w:val="30"/>
      <w:lang w:val="en-US" w:eastAsia="zh-CN" w:bidi="ar-SA"/>
    </w:rPr>
  </w:style>
  <w:style w:type="paragraph" w:customStyle="1" w:styleId="129">
    <w:name w:val="样式 54 小三"/>
    <w:pPr>
      <w:widowControl w:val="0"/>
      <w:jc w:val="both"/>
    </w:pPr>
    <w:rPr>
      <w:rFonts w:ascii="Times New Roman" w:eastAsia="宋体" w:cs="Times New Roman" w:hAnsi="Times New Roman"/>
      <w:kern w:val="2"/>
      <w:sz w:val="30"/>
      <w:szCs w:val="30"/>
      <w:lang w:val="en-US" w:eastAsia="zh-CN" w:bidi="ar-SA"/>
    </w:rPr>
  </w:style>
  <w:style w:type="paragraph" w:customStyle="1" w:styleId="130">
    <w:name w:val="样式 55 小三"/>
    <w:pPr>
      <w:widowControl w:val="0"/>
      <w:jc w:val="both"/>
    </w:pPr>
    <w:rPr>
      <w:rFonts w:ascii="Times New Roman" w:eastAsia="宋体" w:cs="Times New Roman" w:hAnsi="Times New Roman"/>
      <w:kern w:val="2"/>
      <w:sz w:val="30"/>
      <w:szCs w:val="30"/>
      <w:lang w:val="en-US" w:eastAsia="zh-CN" w:bidi="ar-SA"/>
    </w:rPr>
  </w:style>
  <w:style w:type="paragraph" w:customStyle="1" w:styleId="131">
    <w:name w:val="样式 56 小三"/>
    <w:pPr>
      <w:widowControl w:val="0"/>
      <w:jc w:val="both"/>
    </w:pPr>
    <w:rPr>
      <w:rFonts w:ascii="Times New Roman" w:eastAsia="宋体" w:cs="Times New Roman" w:hAnsi="Times New Roman"/>
      <w:kern w:val="2"/>
      <w:sz w:val="30"/>
      <w:szCs w:val="30"/>
      <w:lang w:val="en-US" w:eastAsia="zh-CN" w:bidi="ar-SA"/>
    </w:rPr>
  </w:style>
  <w:style w:type="paragraph" w:customStyle="1" w:styleId="132">
    <w:name w:val="样式 57 小三"/>
    <w:pPr>
      <w:widowControl w:val="0"/>
      <w:jc w:val="both"/>
    </w:pPr>
    <w:rPr>
      <w:rFonts w:ascii="Times New Roman" w:eastAsia="宋体" w:cs="Times New Roman" w:hAnsi="Times New Roman"/>
      <w:kern w:val="2"/>
      <w:sz w:val="30"/>
      <w:szCs w:val="30"/>
      <w:lang w:val="en-US" w:eastAsia="zh-CN" w:bidi="ar-SA"/>
    </w:rPr>
  </w:style>
  <w:style w:type="paragraph" w:customStyle="1" w:styleId="133">
    <w:name w:val="样式 58 小三"/>
    <w:pPr>
      <w:widowControl w:val="0"/>
      <w:jc w:val="both"/>
    </w:pPr>
    <w:rPr>
      <w:rFonts w:ascii="Times New Roman" w:eastAsia="宋体" w:cs="Times New Roman" w:hAnsi="Times New Roman"/>
      <w:kern w:val="2"/>
      <w:sz w:val="30"/>
      <w:szCs w:val="30"/>
      <w:lang w:val="en-US" w:eastAsia="zh-CN" w:bidi="ar-SA"/>
    </w:rPr>
  </w:style>
  <w:style w:type="paragraph" w:customStyle="1" w:styleId="134">
    <w:name w:val="样式 59 小三"/>
    <w:pPr>
      <w:widowControl w:val="0"/>
      <w:jc w:val="both"/>
    </w:pPr>
    <w:rPr>
      <w:rFonts w:ascii="Times New Roman" w:eastAsia="宋体" w:cs="Times New Roman" w:hAnsi="Times New Roman"/>
      <w:kern w:val="2"/>
      <w:sz w:val="30"/>
      <w:szCs w:val="30"/>
      <w:lang w:val="en-US" w:eastAsia="zh-CN" w:bidi="ar-SA"/>
    </w:rPr>
  </w:style>
  <w:style w:type="paragraph" w:customStyle="1" w:styleId="135">
    <w:name w:val="样式 60 小三"/>
    <w:pPr>
      <w:widowControl w:val="0"/>
      <w:jc w:val="both"/>
    </w:pPr>
    <w:rPr>
      <w:rFonts w:ascii="Times New Roman" w:eastAsia="宋体" w:cs="Times New Roman" w:hAnsi="Times New Roman"/>
      <w:kern w:val="2"/>
      <w:sz w:val="30"/>
      <w:szCs w:val="30"/>
      <w:lang w:val="en-US" w:eastAsia="zh-CN" w:bidi="ar-SA"/>
    </w:rPr>
  </w:style>
  <w:style w:type="paragraph" w:customStyle="1" w:styleId="136">
    <w:name w:val="样式 61 小三"/>
    <w:pPr>
      <w:widowControl w:val="0"/>
      <w:jc w:val="both"/>
    </w:pPr>
    <w:rPr>
      <w:rFonts w:ascii="Times New Roman" w:eastAsia="宋体" w:cs="Times New Roman" w:hAnsi="Times New Roman"/>
      <w:kern w:val="2"/>
      <w:sz w:val="30"/>
      <w:szCs w:val="30"/>
      <w:lang w:val="en-US" w:eastAsia="zh-CN" w:bidi="ar-SA"/>
    </w:rPr>
  </w:style>
  <w:style w:type="paragraph" w:customStyle="1" w:styleId="137">
    <w:name w:val="样式 62 小三"/>
    <w:pPr>
      <w:widowControl w:val="0"/>
      <w:jc w:val="both"/>
    </w:pPr>
    <w:rPr>
      <w:rFonts w:ascii="Times New Roman" w:eastAsia="宋体" w:cs="Times New Roman" w:hAnsi="Times New Roman"/>
      <w:kern w:val="2"/>
      <w:sz w:val="30"/>
      <w:szCs w:val="30"/>
      <w:lang w:val="en-US" w:eastAsia="zh-CN" w:bidi="ar-SA"/>
    </w:rPr>
  </w:style>
  <w:style w:type="paragraph" w:customStyle="1" w:styleId="138">
    <w:name w:val="样式 63 小三"/>
    <w:pPr>
      <w:widowControl w:val="0"/>
      <w:jc w:val="both"/>
    </w:pPr>
    <w:rPr>
      <w:rFonts w:ascii="Times New Roman" w:eastAsia="宋体" w:cs="Times New Roman" w:hAnsi="Times New Roman"/>
      <w:kern w:val="2"/>
      <w:sz w:val="30"/>
      <w:szCs w:val="30"/>
      <w:lang w:val="en-US" w:eastAsia="zh-CN" w:bidi="ar-SA"/>
    </w:rPr>
  </w:style>
  <w:style w:type="paragraph" w:customStyle="1" w:styleId="139">
    <w:name w:val="样式 64 小三"/>
    <w:pPr>
      <w:widowControl w:val="0"/>
      <w:jc w:val="both"/>
    </w:pPr>
    <w:rPr>
      <w:rFonts w:ascii="Times New Roman" w:eastAsia="宋体" w:cs="Times New Roman" w:hAnsi="Times New Roman"/>
      <w:kern w:val="2"/>
      <w:sz w:val="30"/>
      <w:szCs w:val="30"/>
      <w:lang w:val="en-US" w:eastAsia="zh-CN" w:bidi="ar-SA"/>
    </w:rPr>
  </w:style>
  <w:style w:type="paragraph" w:customStyle="1" w:styleId="140">
    <w:name w:val="样式 65 小三"/>
    <w:pPr>
      <w:widowControl w:val="0"/>
      <w:jc w:val="both"/>
    </w:pPr>
    <w:rPr>
      <w:rFonts w:ascii="Times New Roman" w:eastAsia="宋体" w:cs="Times New Roman" w:hAnsi="Times New Roman"/>
      <w:kern w:val="2"/>
      <w:sz w:val="30"/>
      <w:szCs w:val="30"/>
      <w:lang w:val="en-US" w:eastAsia="zh-CN" w:bidi="ar-SA"/>
    </w:rPr>
  </w:style>
  <w:style w:type="paragraph" w:customStyle="1" w:styleId="141">
    <w:name w:val="样式 66 小三"/>
    <w:pPr>
      <w:widowControl w:val="0"/>
      <w:jc w:val="both"/>
    </w:pPr>
    <w:rPr>
      <w:rFonts w:ascii="Times New Roman" w:eastAsia="宋体" w:cs="Times New Roman" w:hAnsi="Times New Roman"/>
      <w:kern w:val="2"/>
      <w:sz w:val="30"/>
      <w:szCs w:val="30"/>
      <w:lang w:val="en-US" w:eastAsia="zh-CN" w:bidi="ar-SA"/>
    </w:rPr>
  </w:style>
  <w:style w:type="paragraph" w:customStyle="1" w:styleId="142">
    <w:name w:val="样式 67 小三"/>
    <w:pPr>
      <w:widowControl w:val="0"/>
      <w:jc w:val="both"/>
    </w:pPr>
    <w:rPr>
      <w:rFonts w:ascii="Times New Roman" w:eastAsia="宋体" w:cs="Times New Roman" w:hAnsi="Times New Roman"/>
      <w:kern w:val="2"/>
      <w:sz w:val="30"/>
      <w:szCs w:val="30"/>
      <w:lang w:val="en-US" w:eastAsia="zh-CN" w:bidi="ar-SA"/>
    </w:rPr>
  </w:style>
  <w:style w:type="paragraph" w:customStyle="1" w:styleId="143">
    <w:name w:val="样式 68 小三"/>
    <w:pPr>
      <w:widowControl w:val="0"/>
      <w:jc w:val="both"/>
    </w:pPr>
    <w:rPr>
      <w:rFonts w:ascii="Times New Roman" w:eastAsia="宋体" w:cs="Times New Roman" w:hAnsi="Times New Roman"/>
      <w:kern w:val="2"/>
      <w:sz w:val="30"/>
      <w:szCs w:val="30"/>
      <w:lang w:val="en-US" w:eastAsia="zh-CN" w:bidi="ar-SA"/>
    </w:rPr>
  </w:style>
  <w:style w:type="paragraph" w:customStyle="1" w:styleId="144">
    <w:name w:val="样式 69 小三"/>
    <w:pPr>
      <w:widowControl w:val="0"/>
      <w:jc w:val="both"/>
    </w:pPr>
    <w:rPr>
      <w:rFonts w:ascii="Times New Roman" w:eastAsia="宋体" w:cs="Times New Roman" w:hAnsi="Times New Roman"/>
      <w:kern w:val="2"/>
      <w:sz w:val="30"/>
      <w:szCs w:val="30"/>
      <w:lang w:val="en-US" w:eastAsia="zh-CN" w:bidi="ar-SA"/>
    </w:rPr>
  </w:style>
  <w:style w:type="paragraph" w:customStyle="1" w:styleId="145">
    <w:name w:val="样式 70 小三"/>
    <w:pPr>
      <w:widowControl w:val="0"/>
      <w:jc w:val="both"/>
    </w:pPr>
    <w:rPr>
      <w:rFonts w:ascii="Times New Roman" w:eastAsia="宋体" w:cs="Times New Roman" w:hAnsi="Times New Roman"/>
      <w:kern w:val="2"/>
      <w:sz w:val="30"/>
      <w:szCs w:val="30"/>
      <w:lang w:val="en-US" w:eastAsia="zh-CN" w:bidi="ar-SA"/>
    </w:rPr>
  </w:style>
  <w:style w:type="paragraph" w:customStyle="1" w:styleId="146">
    <w:name w:val="样式 71 小三"/>
    <w:pPr>
      <w:widowControl w:val="0"/>
      <w:jc w:val="both"/>
    </w:pPr>
    <w:rPr>
      <w:rFonts w:ascii="Times New Roman" w:eastAsia="宋体" w:cs="Times New Roman" w:hAnsi="Times New Roman"/>
      <w:kern w:val="2"/>
      <w:sz w:val="30"/>
      <w:szCs w:val="30"/>
      <w:lang w:val="en-US" w:eastAsia="zh-CN" w:bidi="ar-SA"/>
    </w:rPr>
  </w:style>
  <w:style w:type="paragraph" w:customStyle="1" w:styleId="147">
    <w:name w:val="样式 72 小三"/>
    <w:pPr>
      <w:widowControl w:val="0"/>
      <w:jc w:val="both"/>
    </w:pPr>
    <w:rPr>
      <w:rFonts w:ascii="Times New Roman" w:eastAsia="宋体" w:cs="Times New Roman" w:hAnsi="Times New Roman"/>
      <w:kern w:val="2"/>
      <w:sz w:val="30"/>
      <w:szCs w:val="30"/>
      <w:lang w:val="en-US" w:eastAsia="zh-CN" w:bidi="ar-SA"/>
    </w:rPr>
  </w:style>
  <w:style w:type="paragraph" w:customStyle="1" w:styleId="148">
    <w:name w:val="样式 73 小三"/>
    <w:pPr>
      <w:widowControl w:val="0"/>
      <w:jc w:val="both"/>
    </w:pPr>
    <w:rPr>
      <w:rFonts w:ascii="Times New Roman" w:eastAsia="宋体" w:cs="Times New Roman" w:hAnsi="Times New Roman"/>
      <w:kern w:val="2"/>
      <w:sz w:val="30"/>
      <w:szCs w:val="30"/>
      <w:lang w:val="en-US" w:eastAsia="zh-CN" w:bidi="ar-SA"/>
    </w:rPr>
  </w:style>
  <w:style w:type="paragraph" w:customStyle="1" w:styleId="149">
    <w:name w:val="样式 74 小三"/>
    <w:pPr>
      <w:widowControl w:val="0"/>
      <w:jc w:val="both"/>
    </w:pPr>
    <w:rPr>
      <w:rFonts w:ascii="Times New Roman" w:eastAsia="宋体" w:cs="Times New Roman" w:hAnsi="Times New Roman"/>
      <w:kern w:val="2"/>
      <w:sz w:val="30"/>
      <w:szCs w:val="30"/>
      <w:lang w:val="en-US" w:eastAsia="zh-CN" w:bidi="ar-SA"/>
    </w:rPr>
  </w:style>
  <w:style w:type="paragraph" w:customStyle="1" w:styleId="150">
    <w:name w:val="样式 75 小三"/>
    <w:pPr>
      <w:widowControl w:val="0"/>
      <w:jc w:val="both"/>
    </w:pPr>
    <w:rPr>
      <w:rFonts w:ascii="Times New Roman" w:eastAsia="宋体" w:cs="Times New Roman" w:hAnsi="Times New Roman"/>
      <w:kern w:val="2"/>
      <w:sz w:val="30"/>
      <w:szCs w:val="30"/>
      <w:lang w:val="en-US" w:eastAsia="zh-CN" w:bidi="ar-SA"/>
    </w:rPr>
  </w:style>
  <w:style w:type="paragraph" w:customStyle="1" w:styleId="151">
    <w:name w:val="样式 76 小三"/>
    <w:pPr>
      <w:widowControl w:val="0"/>
      <w:jc w:val="both"/>
    </w:pPr>
    <w:rPr>
      <w:rFonts w:ascii="Times New Roman" w:eastAsia="宋体" w:cs="Times New Roman" w:hAnsi="Times New Roman"/>
      <w:kern w:val="2"/>
      <w:sz w:val="30"/>
      <w:szCs w:val="30"/>
      <w:lang w:val="en-US" w:eastAsia="zh-CN" w:bidi="ar-SA"/>
    </w:rPr>
  </w:style>
  <w:style w:type="paragraph" w:customStyle="1" w:styleId="152">
    <w:name w:val="样式 77 小三"/>
    <w:pPr>
      <w:widowControl w:val="0"/>
      <w:jc w:val="both"/>
    </w:pPr>
    <w:rPr>
      <w:rFonts w:ascii="Times New Roman" w:eastAsia="宋体" w:cs="Times New Roman" w:hAnsi="Times New Roman"/>
      <w:kern w:val="2"/>
      <w:sz w:val="30"/>
      <w:szCs w:val="30"/>
      <w:lang w:val="en-US" w:eastAsia="zh-CN" w:bidi="ar-SA"/>
    </w:rPr>
  </w:style>
  <w:style w:type="paragraph" w:customStyle="1" w:styleId="153">
    <w:name w:val="样式 78 小三"/>
    <w:pPr>
      <w:widowControl w:val="0"/>
      <w:jc w:val="both"/>
    </w:pPr>
    <w:rPr>
      <w:rFonts w:ascii="Times New Roman" w:eastAsia="宋体" w:cs="Times New Roman" w:hAnsi="Times New Roman"/>
      <w:kern w:val="2"/>
      <w:sz w:val="30"/>
      <w:szCs w:val="30"/>
      <w:lang w:val="en-US" w:eastAsia="zh-CN" w:bidi="ar-SA"/>
    </w:rPr>
  </w:style>
  <w:style w:type="paragraph" w:customStyle="1" w:styleId="154">
    <w:name w:val="样式 79 小三"/>
    <w:pPr>
      <w:widowControl w:val="0"/>
      <w:jc w:val="both"/>
    </w:pPr>
    <w:rPr>
      <w:rFonts w:ascii="Times New Roman" w:eastAsia="宋体" w:cs="Times New Roman" w:hAnsi="Times New Roman"/>
      <w:kern w:val="2"/>
      <w:sz w:val="30"/>
      <w:szCs w:val="30"/>
      <w:lang w:val="en-US" w:eastAsia="zh-CN" w:bidi="ar-SA"/>
    </w:rPr>
  </w:style>
  <w:style w:type="paragraph" w:customStyle="1" w:styleId="155">
    <w:name w:val="样式 80 小三"/>
    <w:pPr>
      <w:widowControl w:val="0"/>
      <w:jc w:val="both"/>
    </w:pPr>
    <w:rPr>
      <w:rFonts w:ascii="Times New Roman" w:eastAsia="宋体" w:cs="Times New Roman" w:hAnsi="Times New Roman"/>
      <w:kern w:val="2"/>
      <w:sz w:val="30"/>
      <w:szCs w:val="30"/>
      <w:lang w:val="en-US" w:eastAsia="zh-CN" w:bidi="ar-SA"/>
    </w:rPr>
  </w:style>
  <w:style w:type="paragraph" w:customStyle="1" w:styleId="156">
    <w:name w:val="样式 81 小三"/>
    <w:pPr>
      <w:widowControl w:val="0"/>
      <w:jc w:val="both"/>
    </w:pPr>
    <w:rPr>
      <w:rFonts w:ascii="Times New Roman" w:eastAsia="宋体" w:cs="Times New Roman" w:hAnsi="Times New Roman"/>
      <w:kern w:val="2"/>
      <w:sz w:val="30"/>
      <w:szCs w:val="30"/>
      <w:lang w:val="en-US" w:eastAsia="zh-CN" w:bidi="ar-SA"/>
    </w:rPr>
  </w:style>
  <w:style w:type="paragraph" w:customStyle="1" w:styleId="157">
    <w:name w:val="样式 82 小三"/>
    <w:pPr>
      <w:widowControl w:val="0"/>
      <w:jc w:val="both"/>
    </w:pPr>
    <w:rPr>
      <w:rFonts w:ascii="Times New Roman" w:eastAsia="宋体" w:cs="Times New Roman" w:hAnsi="Times New Roman"/>
      <w:kern w:val="2"/>
      <w:sz w:val="30"/>
      <w:szCs w:val="30"/>
      <w:lang w:val="en-US" w:eastAsia="zh-CN" w:bidi="ar-SA"/>
    </w:rPr>
  </w:style>
  <w:style w:type="paragraph" w:customStyle="1" w:styleId="158">
    <w:name w:val="样式 83 小三"/>
    <w:pPr>
      <w:widowControl w:val="0"/>
      <w:jc w:val="both"/>
    </w:pPr>
    <w:rPr>
      <w:rFonts w:ascii="Times New Roman" w:eastAsia="宋体" w:cs="Times New Roman" w:hAnsi="Times New Roman"/>
      <w:kern w:val="2"/>
      <w:sz w:val="30"/>
      <w:szCs w:val="30"/>
      <w:lang w:val="en-US" w:eastAsia="zh-CN" w:bidi="ar-SA"/>
    </w:rPr>
  </w:style>
  <w:style w:type="paragraph" w:customStyle="1" w:styleId="159">
    <w:name w:val="样式 84 小三"/>
    <w:pPr>
      <w:widowControl w:val="0"/>
      <w:jc w:val="both"/>
    </w:pPr>
    <w:rPr>
      <w:rFonts w:ascii="Times New Roman" w:eastAsia="宋体" w:cs="Times New Roman" w:hAnsi="Times New Roman"/>
      <w:kern w:val="2"/>
      <w:sz w:val="30"/>
      <w:szCs w:val="30"/>
      <w:lang w:val="en-US" w:eastAsia="zh-CN" w:bidi="ar-SA"/>
    </w:rPr>
  </w:style>
  <w:style w:type="paragraph" w:customStyle="1" w:styleId="160">
    <w:name w:val="样式 85 小三"/>
    <w:pPr>
      <w:widowControl w:val="0"/>
      <w:jc w:val="both"/>
    </w:pPr>
    <w:rPr>
      <w:rFonts w:ascii="Times New Roman" w:eastAsia="宋体" w:cs="Times New Roman" w:hAnsi="Times New Roman"/>
      <w:kern w:val="2"/>
      <w:sz w:val="30"/>
      <w:szCs w:val="30"/>
      <w:lang w:val="en-US" w:eastAsia="zh-CN" w:bidi="ar-SA"/>
    </w:rPr>
  </w:style>
  <w:style w:type="paragraph" w:customStyle="1" w:styleId="161">
    <w:name w:val="样式 86 小三"/>
    <w:pPr>
      <w:widowControl w:val="0"/>
      <w:jc w:val="both"/>
    </w:pPr>
    <w:rPr>
      <w:rFonts w:ascii="Times New Roman" w:eastAsia="宋体" w:cs="Times New Roman" w:hAnsi="Times New Roman"/>
      <w:kern w:val="2"/>
      <w:sz w:val="30"/>
      <w:szCs w:val="30"/>
      <w:lang w:val="en-US" w:eastAsia="zh-CN" w:bidi="ar-SA"/>
    </w:rPr>
  </w:style>
  <w:style w:type="paragraph" w:customStyle="1" w:styleId="162">
    <w:name w:val="样式 87 小三"/>
    <w:pPr>
      <w:widowControl w:val="0"/>
      <w:jc w:val="both"/>
    </w:pPr>
    <w:rPr>
      <w:rFonts w:ascii="Times New Roman" w:eastAsia="宋体" w:cs="Times New Roman" w:hAnsi="Times New Roman"/>
      <w:kern w:val="2"/>
      <w:sz w:val="30"/>
      <w:szCs w:val="30"/>
      <w:lang w:val="en-US" w:eastAsia="zh-CN" w:bidi="ar-SA"/>
    </w:rPr>
  </w:style>
  <w:style w:type="paragraph" w:customStyle="1" w:styleId="163">
    <w:name w:val="样式 88 小三"/>
    <w:pPr>
      <w:widowControl w:val="0"/>
      <w:jc w:val="both"/>
    </w:pPr>
    <w:rPr>
      <w:rFonts w:ascii="Times New Roman" w:eastAsia="宋体" w:cs="Times New Roman" w:hAnsi="Times New Roman"/>
      <w:kern w:val="2"/>
      <w:sz w:val="30"/>
      <w:szCs w:val="30"/>
      <w:lang w:val="en-US" w:eastAsia="zh-CN" w:bidi="ar-SA"/>
    </w:rPr>
  </w:style>
  <w:style w:type="paragraph" w:customStyle="1" w:styleId="164">
    <w:name w:val="样式 89 小三"/>
    <w:pPr>
      <w:widowControl w:val="0"/>
      <w:jc w:val="both"/>
    </w:pPr>
    <w:rPr>
      <w:rFonts w:ascii="Times New Roman" w:eastAsia="宋体" w:cs="Times New Roman" w:hAnsi="Times New Roman"/>
      <w:kern w:val="2"/>
      <w:sz w:val="30"/>
      <w:szCs w:val="30"/>
      <w:lang w:val="en-US" w:eastAsia="zh-CN" w:bidi="ar-SA"/>
    </w:rPr>
  </w:style>
  <w:style w:type="paragraph" w:customStyle="1" w:styleId="165">
    <w:name w:val="样式 90 小三"/>
    <w:pPr>
      <w:widowControl w:val="0"/>
      <w:jc w:val="both"/>
    </w:pPr>
    <w:rPr>
      <w:rFonts w:ascii="Times New Roman" w:eastAsia="宋体" w:cs="Times New Roman" w:hAnsi="Times New Roman"/>
      <w:kern w:val="2"/>
      <w:sz w:val="30"/>
      <w:szCs w:val="30"/>
      <w:lang w:val="en-US" w:eastAsia="zh-CN" w:bidi="ar-SA"/>
    </w:rPr>
  </w:style>
  <w:style w:type="paragraph" w:customStyle="1" w:styleId="166">
    <w:name w:val="样式 91 小三"/>
    <w:pPr>
      <w:widowControl w:val="0"/>
      <w:jc w:val="both"/>
    </w:pPr>
    <w:rPr>
      <w:rFonts w:ascii="Times New Roman" w:eastAsia="宋体" w:cs="Times New Roman" w:hAnsi="Times New Roman"/>
      <w:kern w:val="2"/>
      <w:sz w:val="30"/>
      <w:szCs w:val="30"/>
      <w:lang w:val="en-US" w:eastAsia="zh-CN" w:bidi="ar-SA"/>
    </w:rPr>
  </w:style>
  <w:style w:type="paragraph" w:customStyle="1" w:styleId="167">
    <w:name w:val="样式 92 小三"/>
    <w:pPr>
      <w:widowControl w:val="0"/>
      <w:jc w:val="both"/>
    </w:pPr>
    <w:rPr>
      <w:rFonts w:ascii="Times New Roman" w:eastAsia="宋体" w:cs="Times New Roman" w:hAnsi="Times New Roman"/>
      <w:kern w:val="2"/>
      <w:sz w:val="30"/>
      <w:szCs w:val="30"/>
      <w:lang w:val="en-US" w:eastAsia="zh-CN" w:bidi="ar-SA"/>
    </w:rPr>
  </w:style>
  <w:style w:type="paragraph" w:customStyle="1" w:styleId="168">
    <w:name w:val="样式 93 小三"/>
    <w:pPr>
      <w:widowControl w:val="0"/>
      <w:jc w:val="both"/>
    </w:pPr>
    <w:rPr>
      <w:rFonts w:ascii="Times New Roman" w:eastAsia="宋体" w:cs="Times New Roman" w:hAnsi="Times New Roman"/>
      <w:kern w:val="2"/>
      <w:sz w:val="30"/>
      <w:szCs w:val="30"/>
      <w:lang w:val="en-US" w:eastAsia="zh-CN" w:bidi="ar-SA"/>
    </w:rPr>
  </w:style>
  <w:style w:type="paragraph" w:customStyle="1" w:styleId="169">
    <w:name w:val="样式 94 小三"/>
    <w:pPr>
      <w:widowControl w:val="0"/>
      <w:jc w:val="both"/>
    </w:pPr>
    <w:rPr>
      <w:rFonts w:ascii="Times New Roman" w:eastAsia="宋体" w:cs="Times New Roman" w:hAnsi="Times New Roman"/>
      <w:kern w:val="2"/>
      <w:sz w:val="30"/>
      <w:szCs w:val="30"/>
      <w:lang w:val="en-US" w:eastAsia="zh-CN" w:bidi="ar-SA"/>
    </w:rPr>
  </w:style>
  <w:style w:type="paragraph" w:customStyle="1" w:styleId="170">
    <w:name w:val="样式 95 小三"/>
    <w:pPr>
      <w:widowControl w:val="0"/>
      <w:jc w:val="both"/>
    </w:pPr>
    <w:rPr>
      <w:rFonts w:ascii="Times New Roman" w:eastAsia="宋体" w:cs="Times New Roman" w:hAnsi="Times New Roman"/>
      <w:kern w:val="2"/>
      <w:sz w:val="30"/>
      <w:szCs w:val="30"/>
      <w:lang w:val="en-US" w:eastAsia="zh-CN" w:bidi="ar-SA"/>
    </w:rPr>
  </w:style>
  <w:style w:type="paragraph" w:customStyle="1" w:styleId="171">
    <w:name w:val="样式 96 小三"/>
    <w:pPr>
      <w:widowControl w:val="0"/>
      <w:jc w:val="both"/>
    </w:pPr>
    <w:rPr>
      <w:rFonts w:ascii="Times New Roman" w:eastAsia="宋体" w:cs="Times New Roman" w:hAnsi="Times New Roman"/>
      <w:kern w:val="2"/>
      <w:sz w:val="30"/>
      <w:szCs w:val="30"/>
      <w:lang w:val="en-US" w:eastAsia="zh-CN" w:bidi="ar-SA"/>
    </w:rPr>
  </w:style>
  <w:style w:type="paragraph" w:customStyle="1" w:styleId="172">
    <w:name w:val="样式 97 小三"/>
    <w:pPr>
      <w:widowControl w:val="0"/>
      <w:jc w:val="both"/>
    </w:pPr>
    <w:rPr>
      <w:rFonts w:ascii="Times New Roman" w:eastAsia="宋体" w:cs="Times New Roman" w:hAnsi="Times New Roman"/>
      <w:kern w:val="2"/>
      <w:sz w:val="30"/>
      <w:szCs w:val="30"/>
      <w:lang w:val="en-US" w:eastAsia="zh-CN" w:bidi="ar-SA"/>
    </w:rPr>
  </w:style>
  <w:style w:type="paragraph" w:customStyle="1" w:styleId="173">
    <w:name w:val="样式 98 小三"/>
    <w:pPr>
      <w:widowControl w:val="0"/>
      <w:jc w:val="both"/>
    </w:pPr>
    <w:rPr>
      <w:rFonts w:ascii="Times New Roman" w:eastAsia="宋体" w:cs="Times New Roman" w:hAnsi="Times New Roman"/>
      <w:kern w:val="2"/>
      <w:sz w:val="30"/>
      <w:szCs w:val="30"/>
      <w:lang w:val="en-US" w:eastAsia="zh-CN" w:bidi="ar-SA"/>
    </w:rPr>
  </w:style>
  <w:style w:type="paragraph" w:customStyle="1" w:styleId="174">
    <w:name w:val="样式 99 小三"/>
    <w:pPr>
      <w:widowControl w:val="0"/>
      <w:jc w:val="both"/>
    </w:pPr>
    <w:rPr>
      <w:rFonts w:ascii="Times New Roman" w:eastAsia="宋体" w:cs="Times New Roman" w:hAnsi="Times New Roman"/>
      <w:kern w:val="2"/>
      <w:sz w:val="30"/>
      <w:szCs w:val="30"/>
      <w:lang w:val="en-US" w:eastAsia="zh-CN" w:bidi="ar-SA"/>
    </w:rPr>
  </w:style>
  <w:style w:type="paragraph" w:customStyle="1" w:styleId="175">
    <w:name w:val="样式 100 小三"/>
    <w:pPr>
      <w:widowControl w:val="0"/>
      <w:jc w:val="both"/>
    </w:pPr>
    <w:rPr>
      <w:rFonts w:ascii="Times New Roman" w:eastAsia="宋体" w:cs="Times New Roman" w:hAnsi="Times New Roman"/>
      <w:kern w:val="2"/>
      <w:sz w:val="30"/>
      <w:szCs w:val="30"/>
      <w:lang w:val="en-US" w:eastAsia="zh-CN" w:bidi="ar-SA"/>
    </w:rPr>
  </w:style>
  <w:style w:type="paragraph" w:customStyle="1" w:styleId="176">
    <w:name w:val="样式 101 小三"/>
    <w:pPr>
      <w:widowControl w:val="0"/>
      <w:jc w:val="both"/>
    </w:pPr>
    <w:rPr>
      <w:rFonts w:ascii="Times New Roman" w:eastAsia="宋体" w:cs="Times New Roman" w:hAnsi="Times New Roman"/>
      <w:kern w:val="2"/>
      <w:sz w:val="30"/>
      <w:szCs w:val="30"/>
      <w:lang w:val="en-US" w:eastAsia="zh-CN" w:bidi="ar-SA"/>
    </w:rPr>
  </w:style>
  <w:style w:type="paragraph" w:customStyle="1" w:styleId="177">
    <w:name w:val="样式 102 小三"/>
    <w:pPr>
      <w:widowControl w:val="0"/>
      <w:jc w:val="both"/>
    </w:pPr>
    <w:rPr>
      <w:rFonts w:ascii="Times New Roman" w:eastAsia="宋体" w:cs="Times New Roman" w:hAnsi="Times New Roman"/>
      <w:kern w:val="2"/>
      <w:sz w:val="30"/>
      <w:szCs w:val="30"/>
      <w:lang w:val="en-US" w:eastAsia="zh-CN" w:bidi="ar-SA"/>
    </w:rPr>
  </w:style>
  <w:style w:type="paragraph" w:customStyle="1" w:styleId="178">
    <w:name w:val="样式 103 小三"/>
    <w:pPr>
      <w:widowControl w:val="0"/>
      <w:jc w:val="both"/>
    </w:pPr>
    <w:rPr>
      <w:rFonts w:ascii="Times New Roman" w:eastAsia="宋体" w:cs="Times New Roman" w:hAnsi="Times New Roman"/>
      <w:kern w:val="2"/>
      <w:sz w:val="30"/>
      <w:szCs w:val="30"/>
      <w:lang w:val="en-US" w:eastAsia="zh-CN" w:bidi="ar-SA"/>
    </w:rPr>
  </w:style>
  <w:style w:type="paragraph" w:customStyle="1" w:styleId="179">
    <w:name w:val="样式 104 小三"/>
    <w:pPr>
      <w:widowControl w:val="0"/>
      <w:jc w:val="both"/>
    </w:pPr>
    <w:rPr>
      <w:rFonts w:ascii="Times New Roman" w:eastAsia="宋体" w:cs="Times New Roman" w:hAnsi="Times New Roman"/>
      <w:kern w:val="2"/>
      <w:sz w:val="30"/>
      <w:szCs w:val="30"/>
      <w:lang w:val="en-US" w:eastAsia="zh-CN" w:bidi="ar-SA"/>
    </w:rPr>
  </w:style>
  <w:style w:type="paragraph" w:customStyle="1" w:styleId="180">
    <w:name w:val="样式 105 小三"/>
    <w:pPr>
      <w:widowControl w:val="0"/>
      <w:jc w:val="both"/>
    </w:pPr>
    <w:rPr>
      <w:rFonts w:ascii="Times New Roman" w:eastAsia="宋体" w:cs="Times New Roman" w:hAnsi="Times New Roman"/>
      <w:kern w:val="2"/>
      <w:sz w:val="30"/>
      <w:szCs w:val="30"/>
      <w:lang w:val="en-US" w:eastAsia="zh-CN" w:bidi="ar-SA"/>
    </w:rPr>
  </w:style>
  <w:style w:type="paragraph" w:customStyle="1" w:styleId="181">
    <w:name w:val="样式 106 小三"/>
    <w:pPr>
      <w:widowControl w:val="0"/>
      <w:jc w:val="both"/>
    </w:pPr>
    <w:rPr>
      <w:rFonts w:ascii="Times New Roman" w:eastAsia="宋体" w:cs="Times New Roman" w:hAnsi="Times New Roman"/>
      <w:kern w:val="2"/>
      <w:sz w:val="30"/>
      <w:szCs w:val="30"/>
      <w:lang w:val="en-US" w:eastAsia="zh-CN" w:bidi="ar-SA"/>
    </w:rPr>
  </w:style>
  <w:style w:type="paragraph" w:customStyle="1" w:styleId="182">
    <w:name w:val="样式 107 小三"/>
    <w:pPr>
      <w:widowControl w:val="0"/>
      <w:jc w:val="both"/>
    </w:pPr>
    <w:rPr>
      <w:rFonts w:ascii="Times New Roman" w:eastAsia="宋体" w:cs="Times New Roman" w:hAnsi="Times New Roman"/>
      <w:kern w:val="2"/>
      <w:sz w:val="30"/>
      <w:szCs w:val="30"/>
      <w:lang w:val="en-US" w:eastAsia="zh-CN" w:bidi="ar-SA"/>
    </w:rPr>
  </w:style>
  <w:style w:type="paragraph" w:customStyle="1" w:styleId="183">
    <w:name w:val="样式 108 小三"/>
    <w:pPr>
      <w:widowControl w:val="0"/>
      <w:jc w:val="both"/>
    </w:pPr>
    <w:rPr>
      <w:rFonts w:ascii="Times New Roman" w:eastAsia="宋体" w:cs="Times New Roman" w:hAnsi="Times New Roman"/>
      <w:kern w:val="2"/>
      <w:sz w:val="30"/>
      <w:szCs w:val="30"/>
      <w:lang w:val="en-US" w:eastAsia="zh-CN" w:bidi="ar-SA"/>
    </w:rPr>
  </w:style>
  <w:style w:type="paragraph" w:customStyle="1" w:styleId="184">
    <w:name w:val="样式 109 小三"/>
    <w:pPr>
      <w:widowControl w:val="0"/>
      <w:jc w:val="both"/>
    </w:pPr>
    <w:rPr>
      <w:rFonts w:ascii="Times New Roman" w:eastAsia="宋体" w:cs="Times New Roman" w:hAnsi="Times New Roman"/>
      <w:kern w:val="2"/>
      <w:sz w:val="30"/>
      <w:szCs w:val="30"/>
      <w:lang w:val="en-US" w:eastAsia="zh-CN" w:bidi="ar-SA"/>
    </w:rPr>
  </w:style>
  <w:style w:type="paragraph" w:customStyle="1" w:styleId="185">
    <w:name w:val="样式 110 小三"/>
    <w:pPr>
      <w:widowControl w:val="0"/>
      <w:jc w:val="both"/>
    </w:pPr>
    <w:rPr>
      <w:rFonts w:ascii="Times New Roman" w:eastAsia="宋体" w:cs="Times New Roman" w:hAnsi="Times New Roman"/>
      <w:kern w:val="2"/>
      <w:sz w:val="30"/>
      <w:szCs w:val="30"/>
      <w:lang w:val="en-US" w:eastAsia="zh-CN" w:bidi="ar-SA"/>
    </w:rPr>
  </w:style>
  <w:style w:type="paragraph" w:customStyle="1" w:styleId="186">
    <w:name w:val="样式 111 小三"/>
    <w:pPr>
      <w:widowControl w:val="0"/>
      <w:jc w:val="both"/>
    </w:pPr>
    <w:rPr>
      <w:rFonts w:ascii="Times New Roman" w:eastAsia="宋体" w:cs="Times New Roman" w:hAnsi="Times New Roman"/>
      <w:kern w:val="2"/>
      <w:sz w:val="30"/>
      <w:szCs w:val="30"/>
      <w:lang w:val="en-US" w:eastAsia="zh-CN" w:bidi="ar-SA"/>
    </w:rPr>
  </w:style>
  <w:style w:type="paragraph" w:customStyle="1" w:styleId="187">
    <w:name w:val="样式 112 小三"/>
    <w:pPr>
      <w:widowControl w:val="0"/>
      <w:jc w:val="both"/>
    </w:pPr>
    <w:rPr>
      <w:rFonts w:ascii="Times New Roman" w:eastAsia="宋体" w:cs="Times New Roman" w:hAnsi="Times New Roman"/>
      <w:kern w:val="2"/>
      <w:sz w:val="30"/>
      <w:szCs w:val="30"/>
      <w:lang w:val="en-US" w:eastAsia="zh-CN" w:bidi="ar-SA"/>
    </w:rPr>
  </w:style>
  <w:style w:type="paragraph" w:customStyle="1" w:styleId="188">
    <w:name w:val="样式 113 小三"/>
    <w:pPr>
      <w:widowControl w:val="0"/>
      <w:jc w:val="both"/>
    </w:pPr>
    <w:rPr>
      <w:rFonts w:ascii="Times New Roman" w:eastAsia="宋体" w:cs="Times New Roman" w:hAnsi="Times New Roman"/>
      <w:kern w:val="2"/>
      <w:sz w:val="30"/>
      <w:szCs w:val="30"/>
      <w:lang w:val="en-US" w:eastAsia="zh-CN" w:bidi="ar-SA"/>
    </w:rPr>
  </w:style>
  <w:style w:type="paragraph" w:customStyle="1" w:styleId="189">
    <w:name w:val="样式 114 小三"/>
    <w:pPr>
      <w:widowControl w:val="0"/>
      <w:jc w:val="both"/>
    </w:pPr>
    <w:rPr>
      <w:rFonts w:ascii="Times New Roman" w:eastAsia="宋体" w:cs="Times New Roman" w:hAnsi="Times New Roman"/>
      <w:kern w:val="2"/>
      <w:sz w:val="30"/>
      <w:szCs w:val="30"/>
      <w:lang w:val="en-US" w:eastAsia="zh-CN" w:bidi="ar-SA"/>
    </w:rPr>
  </w:style>
  <w:style w:type="paragraph" w:customStyle="1" w:styleId="190">
    <w:name w:val="样式 115 小三"/>
    <w:pPr>
      <w:widowControl w:val="0"/>
      <w:jc w:val="both"/>
    </w:pPr>
    <w:rPr>
      <w:rFonts w:ascii="Times New Roman" w:eastAsia="宋体" w:cs="Times New Roman" w:hAnsi="Times New Roman"/>
      <w:kern w:val="2"/>
      <w:sz w:val="30"/>
      <w:szCs w:val="30"/>
      <w:lang w:val="en-US" w:eastAsia="zh-CN" w:bidi="ar-SA"/>
    </w:rPr>
  </w:style>
  <w:style w:type="paragraph" w:customStyle="1" w:styleId="191">
    <w:name w:val="样式 116 小三"/>
    <w:pPr>
      <w:widowControl w:val="0"/>
      <w:jc w:val="both"/>
    </w:pPr>
    <w:rPr>
      <w:rFonts w:ascii="Times New Roman" w:eastAsia="宋体" w:cs="Times New Roman" w:hAnsi="Times New Roman"/>
      <w:kern w:val="2"/>
      <w:sz w:val="30"/>
      <w:szCs w:val="30"/>
      <w:lang w:val="en-US" w:eastAsia="zh-CN" w:bidi="ar-SA"/>
    </w:rPr>
  </w:style>
  <w:style w:type="paragraph" w:customStyle="1" w:styleId="192">
    <w:name w:val="样式 117 小三"/>
    <w:pPr>
      <w:widowControl w:val="0"/>
      <w:jc w:val="both"/>
    </w:pPr>
    <w:rPr>
      <w:rFonts w:ascii="Times New Roman" w:eastAsia="宋体" w:cs="Times New Roman" w:hAnsi="Times New Roman"/>
      <w:kern w:val="2"/>
      <w:sz w:val="30"/>
      <w:szCs w:val="30"/>
      <w:lang w:val="en-US" w:eastAsia="zh-CN" w:bidi="ar-SA"/>
    </w:rPr>
  </w:style>
  <w:style w:type="paragraph" w:customStyle="1" w:styleId="193">
    <w:name w:val="样式 118 小三"/>
    <w:pPr>
      <w:widowControl w:val="0"/>
      <w:jc w:val="both"/>
    </w:pPr>
    <w:rPr>
      <w:rFonts w:ascii="Times New Roman" w:eastAsia="宋体" w:cs="Times New Roman" w:hAnsi="Times New Roman"/>
      <w:kern w:val="2"/>
      <w:sz w:val="30"/>
      <w:szCs w:val="30"/>
      <w:lang w:val="en-US" w:eastAsia="zh-CN" w:bidi="ar-SA"/>
    </w:rPr>
  </w:style>
  <w:style w:type="paragraph" w:customStyle="1" w:styleId="194">
    <w:name w:val="样式 119 小三"/>
    <w:pPr>
      <w:widowControl w:val="0"/>
      <w:jc w:val="both"/>
    </w:pPr>
    <w:rPr>
      <w:rFonts w:ascii="Times New Roman" w:eastAsia="宋体" w:cs="Times New Roman" w:hAnsi="Times New Roman"/>
      <w:kern w:val="2"/>
      <w:sz w:val="30"/>
      <w:szCs w:val="30"/>
      <w:lang w:val="en-US" w:eastAsia="zh-CN" w:bidi="ar-SA"/>
    </w:rPr>
  </w:style>
  <w:style w:type="paragraph" w:customStyle="1" w:styleId="195">
    <w:name w:val="样式 120 小三"/>
    <w:pPr>
      <w:widowControl w:val="0"/>
      <w:jc w:val="both"/>
    </w:pPr>
    <w:rPr>
      <w:rFonts w:ascii="Times New Roman" w:eastAsia="宋体" w:cs="Times New Roman" w:hAnsi="Times New Roman"/>
      <w:kern w:val="2"/>
      <w:sz w:val="30"/>
      <w:szCs w:val="30"/>
      <w:lang w:val="en-US" w:eastAsia="zh-CN" w:bidi="ar-SA"/>
    </w:rPr>
  </w:style>
  <w:style w:type="paragraph" w:customStyle="1" w:styleId="196">
    <w:name w:val="样式 121 小三"/>
    <w:pPr>
      <w:widowControl w:val="0"/>
      <w:jc w:val="both"/>
    </w:pPr>
    <w:rPr>
      <w:rFonts w:ascii="Times New Roman" w:eastAsia="宋体" w:cs="Times New Roman" w:hAnsi="Times New Roman"/>
      <w:kern w:val="2"/>
      <w:sz w:val="30"/>
      <w:szCs w:val="30"/>
      <w:lang w:val="en-US" w:eastAsia="zh-CN" w:bidi="ar-SA"/>
    </w:rPr>
  </w:style>
  <w:style w:type="paragraph" w:customStyle="1" w:styleId="197">
    <w:name w:val="样式 122 小三"/>
    <w:pPr>
      <w:widowControl w:val="0"/>
      <w:jc w:val="both"/>
    </w:pPr>
    <w:rPr>
      <w:rFonts w:ascii="Times New Roman" w:eastAsia="宋体" w:cs="Times New Roman" w:hAnsi="Times New Roman"/>
      <w:kern w:val="2"/>
      <w:sz w:val="30"/>
      <w:szCs w:val="30"/>
      <w:lang w:val="en-US" w:eastAsia="zh-CN" w:bidi="ar-SA"/>
    </w:rPr>
  </w:style>
  <w:style w:type="paragraph" w:customStyle="1" w:styleId="198">
    <w:name w:val="样式 123 小三"/>
    <w:pPr>
      <w:widowControl w:val="0"/>
      <w:jc w:val="both"/>
    </w:pPr>
    <w:rPr>
      <w:rFonts w:ascii="Times New Roman" w:eastAsia="宋体" w:cs="Times New Roman" w:hAnsi="Times New Roman"/>
      <w:kern w:val="2"/>
      <w:sz w:val="30"/>
      <w:szCs w:val="30"/>
      <w:lang w:val="en-US" w:eastAsia="zh-CN" w:bidi="ar-SA"/>
    </w:rPr>
  </w:style>
  <w:style w:type="paragraph" w:customStyle="1" w:styleId="199">
    <w:name w:val="样式 124 小三"/>
    <w:pPr>
      <w:widowControl w:val="0"/>
      <w:jc w:val="both"/>
    </w:pPr>
    <w:rPr>
      <w:rFonts w:ascii="Times New Roman" w:eastAsia="宋体" w:cs="Times New Roman" w:hAnsi="Times New Roman"/>
      <w:kern w:val="2"/>
      <w:sz w:val="30"/>
      <w:szCs w:val="30"/>
      <w:lang w:val="en-US" w:eastAsia="zh-CN" w:bidi="ar-SA"/>
    </w:rPr>
  </w:style>
  <w:style w:type="paragraph" w:customStyle="1" w:styleId="200">
    <w:name w:val="样式 125 小三"/>
    <w:pPr>
      <w:widowControl w:val="0"/>
      <w:jc w:val="both"/>
    </w:pPr>
    <w:rPr>
      <w:rFonts w:ascii="Times New Roman" w:eastAsia="宋体" w:cs="Times New Roman" w:hAnsi="Times New Roman"/>
      <w:kern w:val="2"/>
      <w:sz w:val="30"/>
      <w:szCs w:val="30"/>
      <w:lang w:val="en-US" w:eastAsia="zh-CN" w:bidi="ar-SA"/>
    </w:rPr>
  </w:style>
  <w:style w:type="paragraph" w:customStyle="1" w:styleId="201">
    <w:name w:val="样式 126 小三"/>
    <w:pPr>
      <w:widowControl w:val="0"/>
      <w:jc w:val="both"/>
    </w:pPr>
    <w:rPr>
      <w:rFonts w:ascii="Times New Roman" w:eastAsia="宋体" w:cs="Times New Roman" w:hAnsi="Times New Roman"/>
      <w:kern w:val="2"/>
      <w:sz w:val="30"/>
      <w:szCs w:val="30"/>
      <w:lang w:val="en-US" w:eastAsia="zh-CN" w:bidi="ar-SA"/>
    </w:rPr>
  </w:style>
  <w:style w:type="paragraph" w:customStyle="1" w:styleId="202">
    <w:name w:val="样式 127 小三"/>
    <w:pPr>
      <w:widowControl w:val="0"/>
      <w:jc w:val="both"/>
    </w:pPr>
    <w:rPr>
      <w:rFonts w:ascii="Times New Roman" w:eastAsia="宋体" w:cs="Times New Roman" w:hAnsi="Times New Roman"/>
      <w:kern w:val="2"/>
      <w:sz w:val="30"/>
      <w:szCs w:val="30"/>
      <w:lang w:val="en-US" w:eastAsia="zh-CN" w:bidi="ar-SA"/>
    </w:rPr>
  </w:style>
  <w:style w:type="paragraph" w:customStyle="1" w:styleId="203">
    <w:name w:val="样式 128 小三"/>
    <w:pPr>
      <w:widowControl w:val="0"/>
      <w:jc w:val="both"/>
    </w:pPr>
    <w:rPr>
      <w:rFonts w:ascii="Times New Roman" w:eastAsia="宋体" w:cs="Times New Roman" w:hAnsi="Times New Roman"/>
      <w:kern w:val="2"/>
      <w:sz w:val="30"/>
      <w:szCs w:val="30"/>
      <w:lang w:val="en-US" w:eastAsia="zh-CN" w:bidi="ar-SA"/>
    </w:rPr>
  </w:style>
  <w:style w:type="paragraph" w:customStyle="1" w:styleId="204">
    <w:name w:val="样式 129 小三"/>
    <w:pPr>
      <w:widowControl w:val="0"/>
      <w:jc w:val="both"/>
    </w:pPr>
    <w:rPr>
      <w:rFonts w:ascii="Times New Roman" w:eastAsia="宋体" w:cs="Times New Roman" w:hAnsi="Times New Roman"/>
      <w:kern w:val="2"/>
      <w:sz w:val="30"/>
      <w:szCs w:val="30"/>
      <w:lang w:val="en-US" w:eastAsia="zh-CN" w:bidi="ar-SA"/>
    </w:rPr>
  </w:style>
  <w:style w:type="paragraph" w:customStyle="1" w:styleId="205">
    <w:name w:val="样式 130 小三"/>
    <w:pPr>
      <w:widowControl w:val="0"/>
      <w:jc w:val="both"/>
    </w:pPr>
    <w:rPr>
      <w:rFonts w:ascii="Times New Roman" w:eastAsia="宋体" w:cs="Times New Roman" w:hAnsi="Times New Roman"/>
      <w:kern w:val="2"/>
      <w:sz w:val="30"/>
      <w:szCs w:val="30"/>
      <w:lang w:val="en-US" w:eastAsia="zh-CN" w:bidi="ar-SA"/>
    </w:rPr>
  </w:style>
  <w:style w:type="paragraph" w:customStyle="1" w:styleId="206">
    <w:name w:val="样式 131 小三"/>
    <w:pPr>
      <w:widowControl w:val="0"/>
      <w:jc w:val="both"/>
    </w:pPr>
    <w:rPr>
      <w:rFonts w:ascii="Times New Roman" w:eastAsia="宋体" w:cs="Times New Roman" w:hAnsi="Times New Roman"/>
      <w:kern w:val="2"/>
      <w:sz w:val="30"/>
      <w:szCs w:val="30"/>
      <w:lang w:val="en-US" w:eastAsia="zh-CN" w:bidi="ar-SA"/>
    </w:rPr>
  </w:style>
  <w:style w:type="paragraph" w:customStyle="1" w:styleId="207">
    <w:name w:val="样式 132 小三"/>
    <w:pPr>
      <w:widowControl w:val="0"/>
      <w:jc w:val="both"/>
    </w:pPr>
    <w:rPr>
      <w:rFonts w:ascii="Times New Roman" w:eastAsia="宋体" w:cs="Times New Roman" w:hAnsi="Times New Roman"/>
      <w:kern w:val="2"/>
      <w:sz w:val="30"/>
      <w:szCs w:val="30"/>
      <w:lang w:val="en-US" w:eastAsia="zh-CN" w:bidi="ar-SA"/>
    </w:rPr>
  </w:style>
  <w:style w:type="paragraph" w:customStyle="1" w:styleId="208">
    <w:name w:val="样式 133 小三"/>
    <w:pPr>
      <w:widowControl w:val="0"/>
      <w:jc w:val="both"/>
    </w:pPr>
    <w:rPr>
      <w:rFonts w:ascii="Times New Roman" w:eastAsia="宋体" w:cs="Times New Roman" w:hAnsi="Times New Roman"/>
      <w:kern w:val="2"/>
      <w:sz w:val="30"/>
      <w:szCs w:val="30"/>
      <w:lang w:val="en-US" w:eastAsia="zh-CN" w:bidi="ar-SA"/>
    </w:rPr>
  </w:style>
  <w:style w:type="paragraph" w:customStyle="1" w:styleId="209">
    <w:name w:val="样式 134 小三"/>
    <w:pPr>
      <w:widowControl w:val="0"/>
      <w:jc w:val="both"/>
    </w:pPr>
    <w:rPr>
      <w:rFonts w:ascii="Times New Roman" w:eastAsia="宋体" w:cs="Times New Roman" w:hAnsi="Times New Roman"/>
      <w:kern w:val="2"/>
      <w:sz w:val="30"/>
      <w:szCs w:val="30"/>
      <w:lang w:val="en-US" w:eastAsia="zh-CN" w:bidi="ar-SA"/>
    </w:rPr>
  </w:style>
  <w:style w:type="paragraph" w:customStyle="1" w:styleId="210">
    <w:name w:val="样式 135 小三"/>
    <w:pPr>
      <w:widowControl w:val="0"/>
      <w:jc w:val="both"/>
    </w:pPr>
    <w:rPr>
      <w:rFonts w:ascii="Times New Roman" w:eastAsia="宋体" w:cs="Times New Roman" w:hAnsi="Times New Roman"/>
      <w:kern w:val="2"/>
      <w:sz w:val="30"/>
      <w:szCs w:val="30"/>
      <w:lang w:val="en-US" w:eastAsia="zh-CN" w:bidi="ar-SA"/>
    </w:rPr>
  </w:style>
  <w:style w:type="paragraph" w:customStyle="1" w:styleId="211">
    <w:name w:val="样式 136 小三"/>
    <w:pPr>
      <w:widowControl w:val="0"/>
      <w:jc w:val="both"/>
    </w:pPr>
    <w:rPr>
      <w:rFonts w:ascii="Times New Roman" w:eastAsia="宋体" w:cs="Times New Roman" w:hAnsi="Times New Roman"/>
      <w:kern w:val="2"/>
      <w:sz w:val="30"/>
      <w:szCs w:val="30"/>
      <w:lang w:val="en-US" w:eastAsia="zh-CN" w:bidi="ar-SA"/>
    </w:rPr>
  </w:style>
  <w:style w:type="paragraph" w:customStyle="1" w:styleId="212">
    <w:name w:val="样式 137 小三"/>
    <w:pPr>
      <w:widowControl w:val="0"/>
      <w:jc w:val="both"/>
    </w:pPr>
    <w:rPr>
      <w:rFonts w:ascii="Times New Roman" w:eastAsia="宋体" w:cs="Times New Roman" w:hAnsi="Times New Roman"/>
      <w:kern w:val="2"/>
      <w:sz w:val="30"/>
      <w:szCs w:val="30"/>
      <w:lang w:val="en-US" w:eastAsia="zh-CN" w:bidi="ar-SA"/>
    </w:rPr>
  </w:style>
  <w:style w:type="paragraph" w:customStyle="1" w:styleId="213">
    <w:name w:val="样式 138 小三"/>
    <w:pPr>
      <w:widowControl w:val="0"/>
      <w:jc w:val="both"/>
    </w:pPr>
    <w:rPr>
      <w:rFonts w:ascii="Times New Roman" w:eastAsia="宋体" w:cs="Times New Roman" w:hAnsi="Times New Roman"/>
      <w:kern w:val="2"/>
      <w:sz w:val="30"/>
      <w:szCs w:val="30"/>
      <w:lang w:val="en-US" w:eastAsia="zh-CN" w:bidi="ar-SA"/>
    </w:rPr>
  </w:style>
  <w:style w:type="paragraph" w:customStyle="1" w:styleId="214">
    <w:name w:val="样式 139 小三"/>
    <w:pPr>
      <w:widowControl w:val="0"/>
      <w:jc w:val="both"/>
    </w:pPr>
    <w:rPr>
      <w:rFonts w:ascii="Times New Roman" w:eastAsia="宋体" w:cs="Times New Roman" w:hAnsi="Times New Roman"/>
      <w:kern w:val="2"/>
      <w:sz w:val="30"/>
      <w:szCs w:val="30"/>
      <w:lang w:val="en-US" w:eastAsia="zh-CN" w:bidi="ar-SA"/>
    </w:rPr>
  </w:style>
  <w:style w:type="paragraph" w:customStyle="1" w:styleId="215">
    <w:name w:val="样式 140 小三"/>
    <w:pPr>
      <w:widowControl w:val="0"/>
      <w:jc w:val="both"/>
    </w:pPr>
    <w:rPr>
      <w:rFonts w:ascii="Times New Roman" w:eastAsia="宋体" w:cs="Times New Roman" w:hAnsi="Times New Roman"/>
      <w:kern w:val="2"/>
      <w:sz w:val="30"/>
      <w:szCs w:val="30"/>
      <w:lang w:val="en-US" w:eastAsia="zh-CN" w:bidi="ar-SA"/>
    </w:rPr>
  </w:style>
  <w:style w:type="paragraph" w:customStyle="1" w:styleId="216">
    <w:name w:val="样式 141 小三"/>
    <w:pPr>
      <w:widowControl w:val="0"/>
      <w:jc w:val="both"/>
    </w:pPr>
    <w:rPr>
      <w:rFonts w:ascii="Times New Roman" w:eastAsia="宋体" w:cs="Times New Roman" w:hAnsi="Times New Roman"/>
      <w:kern w:val="2"/>
      <w:sz w:val="30"/>
      <w:szCs w:val="30"/>
      <w:lang w:val="en-US" w:eastAsia="zh-CN" w:bidi="ar-SA"/>
    </w:rPr>
  </w:style>
  <w:style w:type="paragraph" w:customStyle="1" w:styleId="217">
    <w:name w:val="样式 142 小三"/>
    <w:pPr>
      <w:widowControl w:val="0"/>
      <w:jc w:val="both"/>
    </w:pPr>
    <w:rPr>
      <w:rFonts w:ascii="Times New Roman" w:eastAsia="宋体" w:cs="Times New Roman" w:hAnsi="Times New Roman"/>
      <w:kern w:val="2"/>
      <w:sz w:val="30"/>
      <w:szCs w:val="30"/>
      <w:lang w:val="en-US" w:eastAsia="zh-CN" w:bidi="ar-SA"/>
    </w:rPr>
  </w:style>
  <w:style w:type="paragraph" w:customStyle="1" w:styleId="218">
    <w:name w:val="样式 143 小三"/>
    <w:pPr>
      <w:widowControl w:val="0"/>
      <w:jc w:val="both"/>
    </w:pPr>
    <w:rPr>
      <w:rFonts w:ascii="Times New Roman" w:eastAsia="宋体" w:cs="Times New Roman" w:hAnsi="Times New Roman"/>
      <w:kern w:val="2"/>
      <w:sz w:val="30"/>
      <w:szCs w:val="30"/>
      <w:lang w:val="en-US" w:eastAsia="zh-CN" w:bidi="ar-SA"/>
    </w:rPr>
  </w:style>
  <w:style w:type="paragraph" w:customStyle="1" w:styleId="219">
    <w:name w:val="样式 144 小三"/>
    <w:pPr>
      <w:widowControl w:val="0"/>
      <w:jc w:val="both"/>
    </w:pPr>
    <w:rPr>
      <w:rFonts w:ascii="Times New Roman" w:eastAsia="宋体" w:cs="Times New Roman" w:hAnsi="Times New Roman"/>
      <w:kern w:val="2"/>
      <w:sz w:val="30"/>
      <w:szCs w:val="30"/>
      <w:lang w:val="en-US" w:eastAsia="zh-CN" w:bidi="ar-SA"/>
    </w:rPr>
  </w:style>
  <w:style w:type="paragraph" w:customStyle="1" w:styleId="220">
    <w:name w:val="样式 145 小三"/>
    <w:pPr>
      <w:widowControl w:val="0"/>
      <w:jc w:val="both"/>
    </w:pPr>
    <w:rPr>
      <w:rFonts w:ascii="Times New Roman" w:eastAsia="宋体" w:cs="Times New Roman" w:hAnsi="Times New Roman"/>
      <w:kern w:val="2"/>
      <w:sz w:val="30"/>
      <w:szCs w:val="30"/>
      <w:lang w:val="en-US" w:eastAsia="zh-CN" w:bidi="ar-SA"/>
    </w:rPr>
  </w:style>
  <w:style w:type="paragraph" w:customStyle="1" w:styleId="221">
    <w:name w:val="样式 146 小三"/>
    <w:pPr>
      <w:widowControl w:val="0"/>
      <w:jc w:val="both"/>
    </w:pPr>
    <w:rPr>
      <w:rFonts w:ascii="Times New Roman" w:eastAsia="宋体" w:cs="Times New Roman" w:hAnsi="Times New Roman"/>
      <w:kern w:val="2"/>
      <w:sz w:val="30"/>
      <w:szCs w:val="30"/>
      <w:lang w:val="en-US" w:eastAsia="zh-CN" w:bidi="ar-SA"/>
    </w:rPr>
  </w:style>
  <w:style w:type="paragraph" w:customStyle="1" w:styleId="222">
    <w:name w:val="样式 147 小三"/>
    <w:pPr>
      <w:widowControl w:val="0"/>
      <w:jc w:val="both"/>
    </w:pPr>
    <w:rPr>
      <w:rFonts w:ascii="Times New Roman" w:eastAsia="宋体" w:cs="Times New Roman" w:hAnsi="Times New Roman"/>
      <w:kern w:val="2"/>
      <w:sz w:val="30"/>
      <w:szCs w:val="30"/>
      <w:lang w:val="en-US" w:eastAsia="zh-CN" w:bidi="ar-SA"/>
    </w:rPr>
  </w:style>
  <w:style w:type="paragraph" w:customStyle="1" w:styleId="223">
    <w:name w:val="样式 148 小三"/>
    <w:pPr>
      <w:widowControl w:val="0"/>
      <w:jc w:val="both"/>
    </w:pPr>
    <w:rPr>
      <w:rFonts w:ascii="Times New Roman" w:eastAsia="宋体" w:cs="Times New Roman" w:hAnsi="Times New Roman"/>
      <w:kern w:val="2"/>
      <w:sz w:val="30"/>
      <w:szCs w:val="30"/>
      <w:lang w:val="en-US" w:eastAsia="zh-CN" w:bidi="ar-SA"/>
    </w:rPr>
  </w:style>
  <w:style w:type="paragraph" w:customStyle="1" w:styleId="224">
    <w:name w:val="样式 149 小三"/>
    <w:pPr>
      <w:widowControl w:val="0"/>
      <w:jc w:val="both"/>
    </w:pPr>
    <w:rPr>
      <w:rFonts w:ascii="Times New Roman" w:eastAsia="宋体" w:cs="Times New Roman" w:hAnsi="Times New Roman"/>
      <w:kern w:val="2"/>
      <w:sz w:val="30"/>
      <w:szCs w:val="30"/>
      <w:lang w:val="en-US" w:eastAsia="zh-CN" w:bidi="ar-SA"/>
    </w:rPr>
  </w:style>
  <w:style w:type="paragraph" w:customStyle="1" w:styleId="225">
    <w:name w:val="样式 150 小三"/>
    <w:pPr>
      <w:widowControl w:val="0"/>
      <w:jc w:val="both"/>
    </w:pPr>
    <w:rPr>
      <w:rFonts w:ascii="Times New Roman" w:eastAsia="宋体" w:cs="Times New Roman" w:hAnsi="Times New Roman"/>
      <w:kern w:val="2"/>
      <w:sz w:val="30"/>
      <w:szCs w:val="30"/>
      <w:lang w:val="en-US" w:eastAsia="zh-CN" w:bidi="ar-SA"/>
    </w:rPr>
  </w:style>
  <w:style w:type="paragraph" w:customStyle="1" w:styleId="226">
    <w:name w:val="样式 151 小三"/>
    <w:pPr>
      <w:widowControl w:val="0"/>
      <w:jc w:val="both"/>
    </w:pPr>
    <w:rPr>
      <w:rFonts w:ascii="Times New Roman" w:eastAsia="宋体" w:cs="Times New Roman" w:hAnsi="Times New Roman"/>
      <w:kern w:val="2"/>
      <w:sz w:val="30"/>
      <w:szCs w:val="30"/>
      <w:lang w:val="en-US" w:eastAsia="zh-CN" w:bidi="ar-SA"/>
    </w:rPr>
  </w:style>
  <w:style w:type="paragraph" w:customStyle="1" w:styleId="227">
    <w:name w:val="样式 152 小三"/>
    <w:pPr>
      <w:widowControl w:val="0"/>
      <w:jc w:val="both"/>
    </w:pPr>
    <w:rPr>
      <w:rFonts w:ascii="Times New Roman" w:eastAsia="宋体" w:cs="Times New Roman" w:hAnsi="Times New Roman"/>
      <w:kern w:val="2"/>
      <w:sz w:val="30"/>
      <w:szCs w:val="30"/>
      <w:lang w:val="en-US" w:eastAsia="zh-CN" w:bidi="ar-SA"/>
    </w:rPr>
  </w:style>
  <w:style w:type="paragraph" w:customStyle="1" w:styleId="228">
    <w:name w:val="样式 153 小三"/>
    <w:pPr>
      <w:widowControl w:val="0"/>
      <w:jc w:val="both"/>
    </w:pPr>
    <w:rPr>
      <w:rFonts w:ascii="Times New Roman" w:eastAsia="宋体" w:cs="Times New Roman" w:hAnsi="Times New Roman"/>
      <w:kern w:val="2"/>
      <w:sz w:val="30"/>
      <w:szCs w:val="30"/>
      <w:lang w:val="en-US" w:eastAsia="zh-CN" w:bidi="ar-SA"/>
    </w:rPr>
  </w:style>
  <w:style w:type="paragraph" w:customStyle="1" w:styleId="229">
    <w:name w:val="样式 154 小三"/>
    <w:pPr>
      <w:widowControl w:val="0"/>
      <w:jc w:val="both"/>
    </w:pPr>
    <w:rPr>
      <w:rFonts w:ascii="Times New Roman" w:eastAsia="宋体" w:cs="Times New Roman" w:hAnsi="Times New Roman"/>
      <w:kern w:val="2"/>
      <w:sz w:val="30"/>
      <w:szCs w:val="30"/>
      <w:lang w:val="en-US" w:eastAsia="zh-CN" w:bidi="ar-SA"/>
    </w:rPr>
  </w:style>
  <w:style w:type="paragraph" w:customStyle="1" w:styleId="230">
    <w:name w:val="样式 155 小三"/>
    <w:pPr>
      <w:widowControl w:val="0"/>
      <w:jc w:val="both"/>
    </w:pPr>
    <w:rPr>
      <w:rFonts w:ascii="Times New Roman" w:eastAsia="宋体" w:cs="Times New Roman" w:hAnsi="Times New Roman"/>
      <w:kern w:val="2"/>
      <w:sz w:val="30"/>
      <w:szCs w:val="30"/>
      <w:lang w:val="en-US" w:eastAsia="zh-CN" w:bidi="ar-SA"/>
    </w:rPr>
  </w:style>
  <w:style w:type="paragraph" w:customStyle="1" w:styleId="231">
    <w:name w:val="样式 156 小三"/>
    <w:pPr>
      <w:widowControl w:val="0"/>
      <w:jc w:val="both"/>
    </w:pPr>
    <w:rPr>
      <w:rFonts w:ascii="Times New Roman" w:eastAsia="宋体" w:cs="Times New Roman" w:hAnsi="Times New Roman"/>
      <w:kern w:val="2"/>
      <w:sz w:val="30"/>
      <w:szCs w:val="30"/>
      <w:lang w:val="en-US" w:eastAsia="zh-CN" w:bidi="ar-SA"/>
    </w:rPr>
  </w:style>
  <w:style w:type="paragraph" w:customStyle="1" w:styleId="232">
    <w:name w:val="样式 157 小三"/>
    <w:pPr>
      <w:widowControl w:val="0"/>
      <w:jc w:val="both"/>
    </w:pPr>
    <w:rPr>
      <w:rFonts w:ascii="Times New Roman" w:eastAsia="宋体" w:cs="Times New Roman" w:hAnsi="Times New Roman"/>
      <w:kern w:val="2"/>
      <w:sz w:val="30"/>
      <w:szCs w:val="30"/>
      <w:lang w:val="en-US" w:eastAsia="zh-CN" w:bidi="ar-SA"/>
    </w:rPr>
  </w:style>
  <w:style w:type="paragraph" w:customStyle="1" w:styleId="233">
    <w:name w:val="样式 158 小三"/>
    <w:pPr>
      <w:widowControl w:val="0"/>
      <w:jc w:val="both"/>
    </w:pPr>
    <w:rPr>
      <w:rFonts w:ascii="Times New Roman" w:eastAsia="宋体" w:cs="Times New Roman" w:hAnsi="Times New Roman"/>
      <w:kern w:val="2"/>
      <w:sz w:val="30"/>
      <w:szCs w:val="30"/>
      <w:lang w:val="en-US" w:eastAsia="zh-CN" w:bidi="ar-SA"/>
    </w:rPr>
  </w:style>
  <w:style w:type="paragraph" w:customStyle="1" w:styleId="234">
    <w:name w:val="样式 159 小三"/>
    <w:pPr>
      <w:widowControl w:val="0"/>
      <w:jc w:val="both"/>
    </w:pPr>
    <w:rPr>
      <w:rFonts w:ascii="Times New Roman" w:eastAsia="宋体" w:cs="Times New Roman" w:hAnsi="Times New Roman"/>
      <w:kern w:val="2"/>
      <w:sz w:val="30"/>
      <w:szCs w:val="30"/>
      <w:lang w:val="en-US" w:eastAsia="zh-CN" w:bidi="ar-SA"/>
    </w:rPr>
  </w:style>
  <w:style w:type="paragraph" w:customStyle="1" w:styleId="235">
    <w:name w:val="样式 160 小三"/>
    <w:pPr>
      <w:widowControl w:val="0"/>
      <w:jc w:val="both"/>
    </w:pPr>
    <w:rPr>
      <w:rFonts w:ascii="Times New Roman" w:eastAsia="宋体" w:cs="Times New Roman" w:hAnsi="Times New Roman"/>
      <w:kern w:val="2"/>
      <w:sz w:val="30"/>
      <w:szCs w:val="30"/>
      <w:lang w:val="en-US" w:eastAsia="zh-CN" w:bidi="ar-SA"/>
    </w:rPr>
  </w:style>
  <w:style w:type="paragraph" w:customStyle="1" w:styleId="236">
    <w:name w:val="样式 161 小三"/>
    <w:pPr>
      <w:widowControl w:val="0"/>
      <w:jc w:val="both"/>
    </w:pPr>
    <w:rPr>
      <w:rFonts w:ascii="Times New Roman" w:eastAsia="宋体" w:cs="Times New Roman" w:hAnsi="Times New Roman"/>
      <w:kern w:val="2"/>
      <w:sz w:val="30"/>
      <w:szCs w:val="30"/>
      <w:lang w:val="en-US" w:eastAsia="zh-CN" w:bidi="ar-SA"/>
    </w:rPr>
  </w:style>
  <w:style w:type="paragraph" w:customStyle="1" w:styleId="237">
    <w:name w:val="样式 162 小三"/>
    <w:pPr>
      <w:widowControl w:val="0"/>
      <w:jc w:val="both"/>
    </w:pPr>
    <w:rPr>
      <w:rFonts w:ascii="Times New Roman" w:eastAsia="宋体" w:cs="Times New Roman" w:hAnsi="Times New Roman"/>
      <w:kern w:val="2"/>
      <w:sz w:val="30"/>
      <w:szCs w:val="30"/>
      <w:lang w:val="en-US" w:eastAsia="zh-CN" w:bidi="ar-SA"/>
    </w:rPr>
  </w:style>
  <w:style w:type="paragraph" w:customStyle="1" w:styleId="238">
    <w:name w:val="样式 163 小三"/>
    <w:pPr>
      <w:widowControl w:val="0"/>
      <w:jc w:val="both"/>
    </w:pPr>
    <w:rPr>
      <w:rFonts w:ascii="Times New Roman" w:eastAsia="宋体" w:cs="Times New Roman" w:hAnsi="Times New Roman"/>
      <w:kern w:val="2"/>
      <w:sz w:val="30"/>
      <w:szCs w:val="30"/>
      <w:lang w:val="en-US" w:eastAsia="zh-CN" w:bidi="ar-SA"/>
    </w:rPr>
  </w:style>
  <w:style w:type="paragraph" w:customStyle="1" w:styleId="239">
    <w:name w:val="样式 164 小三"/>
    <w:pPr>
      <w:widowControl w:val="0"/>
      <w:jc w:val="both"/>
    </w:pPr>
    <w:rPr>
      <w:rFonts w:ascii="Times New Roman" w:eastAsia="宋体" w:cs="Times New Roman" w:hAnsi="Times New Roman"/>
      <w:kern w:val="2"/>
      <w:sz w:val="30"/>
      <w:szCs w:val="3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76FFD819-AEC3-44E4-968E-807488FEFD10}">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177</TotalTime>
  <Application>Yozo_Office27021597764231179</Application>
  <Pages>7</Pages>
  <Words>0</Words>
  <Characters>2280</Characters>
  <Lines>0</Lines>
  <Paragraphs>23</Paragraphs>
  <CharactersWithSpaces>3040</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小白</dc:creator>
  <cp:lastModifiedBy>user</cp:lastModifiedBy>
  <cp:revision>1</cp:revision>
  <dcterms:created xsi:type="dcterms:W3CDTF">2026-01-09T01:47:00Z</dcterms:created>
  <dcterms:modified xsi:type="dcterms:W3CDTF">2026-01-23T08:00:14Z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2052-12.1.0.24657</vt:lpwstr>
  </property>
  <property fmtid="{D5CDD505-2E9C-101B-9397-08002B2CF9AE}" pid="3" name="ICV">
    <vt:lpwstr>959949D63D58466E8D79176713B66F5E_11</vt:lpwstr>
  </property>
  <property fmtid="{D5CDD505-2E9C-101B-9397-08002B2CF9AE}" pid="4" name="KSOTemplateDocerSaveRecord">
    <vt:lpwstr>eyJoZGlkIjoiMTExNTUxN2U3ZjJlM2Y0YjFiNzEyMTkxODUzY2YxM2QiLCJ1c2VySWQiOiIyMDk2NDcyOTkifQ==</vt:lpwstr>
  </property>
</Properties>
</file>