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distribute"/>
        <w:rPr>
          <w:rFonts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石家庄海关行政许可事项清单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ascii="宋体" w:eastAsia="宋体"/>
          <w:sz w:val="21"/>
          <w:szCs w:val="21"/>
        </w:rPr>
      </w:pPr>
    </w:p>
    <w:tbl>
      <w:tblPr>
        <w:tblpPr w:leftFromText="180" w:rightFromText="180" w:vertAnchor="text" w:horzAnchor="page" w:tblpXSpec="center" w:tblpY="242"/>
        <w:tblW w:w="16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804"/>
        <w:gridCol w:w="1087"/>
        <w:gridCol w:w="2182"/>
        <w:gridCol w:w="993"/>
        <w:gridCol w:w="1064"/>
        <w:gridCol w:w="1099"/>
        <w:gridCol w:w="2354"/>
        <w:gridCol w:w="2197"/>
        <w:gridCol w:w="3773"/>
        <w:gridCol w:w="1096"/>
      </w:tblGrid>
      <w:tr>
        <w:trPr>
          <w:trHeight w:val="20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/>
                <w:sz w:val="21"/>
                <w:szCs w:val="21"/>
              </w:rPr>
              <w:t>序号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/>
                <w:sz w:val="21"/>
                <w:szCs w:val="21"/>
              </w:rPr>
              <w:t>中央主管</w:t>
            </w:r>
            <w:r>
              <w:rPr>
                <w:rFonts w:ascii="方正仿宋_GBK" w:hint="eastAsia"/>
                <w:sz w:val="21"/>
                <w:szCs w:val="21"/>
              </w:rPr>
              <w:t>部门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/>
                <w:sz w:val="21"/>
                <w:szCs w:val="21"/>
              </w:rPr>
              <w:t>事项</w:t>
            </w:r>
          </w:p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名称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子项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审批类别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审批</w:t>
            </w:r>
          </w:p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对象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受理部门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审批部门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设定和实施依据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石家庄海关负责部门</w:t>
            </w:r>
          </w:p>
        </w:tc>
      </w:tr>
      <w:tr>
        <w:trPr>
          <w:trHeight w:val="1589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保税仓库设立审批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</w:t>
              <w:br/>
              <w:t>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2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3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  <w:bookmarkStart w:id="0" w:name="_GoBack"/>
            <w:bookmarkEnd w:id="0"/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《中华人民共和国海关法》《中华人民共和国海关对保税仓库及所存货物的管理规定》（海关总署令第105号公布，海关总署令第240号修正）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企业管理和稽查处</w:t>
            </w:r>
          </w:p>
        </w:tc>
      </w:tr>
      <w:tr>
        <w:trPr>
          <w:trHeight w:val="1589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出口监管仓库设立审批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2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3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《中华人民共和国海关法》《中华人民共和国海关对出口监管仓库及所存货物的管理办法》（海关总署令第133号公布，海关总署令第243号修正）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3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企业管理和稽查处</w:t>
            </w:r>
          </w:p>
        </w:tc>
      </w:tr>
      <w:tr>
        <w:trPr>
          <w:trHeight w:val="998"/>
          <w:tblHeader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保税物流中心设立审批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sz w:val="21"/>
                <w:szCs w:val="21"/>
              </w:rPr>
              <w:t>保税物流中心（A型）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《中华人民共和国海关法》《中华人民共和国海关对保税物流中心（A型）的暂行管理办法》（海关总署令第129号公布，海关总署令第243号修正）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企业管理和稽查处</w:t>
            </w:r>
          </w:p>
        </w:tc>
      </w:tr>
      <w:tr>
        <w:trPr>
          <w:trHeight w:val="997"/>
          <w:tblHeader/>
        </w:trPr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保税物流中心（B型）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  <w:r>
              <w:rPr>
                <w:rFonts w:hint="eastAsia"/>
                <w:sz w:val="21"/>
                <w:szCs w:val="21"/>
              </w:rPr>
              <w:t>会同财政部河北监管局、河北省国税局、国家外汇管理局河北省分局</w:t>
            </w:r>
          </w:p>
        </w:tc>
        <w:tc>
          <w:tcPr>
            <w:tcW w:w="2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  <w:r>
              <w:rPr>
                <w:rFonts w:hint="eastAsia"/>
                <w:sz w:val="21"/>
                <w:szCs w:val="21"/>
              </w:rPr>
              <w:t>会同财政部、税务总局、国家外汇局</w:t>
            </w:r>
          </w:p>
        </w:tc>
        <w:tc>
          <w:tcPr>
            <w:tcW w:w="3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中华人民共和国海关对保税物流中心（B型）的暂行管理办法》（海关总署令第130号公布，海关总署令第243号修正）</w:t>
            </w:r>
          </w:p>
        </w:tc>
        <w:tc>
          <w:tcPr>
            <w:tcW w:w="10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法规和综合业务处</w:t>
            </w:r>
          </w:p>
        </w:tc>
      </w:tr>
      <w:tr>
        <w:trPr>
          <w:trHeight w:val="1215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海关监管货物仓储企业注册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《中华人民共和国海关法》《中华人民共和国海关监管区管理暂行办法》（海关总署令第232号公布，海关总署令第240号修正）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口岸监管处</w:t>
            </w:r>
          </w:p>
        </w:tc>
      </w:tr>
      <w:tr>
        <w:trPr>
          <w:trHeight w:val="1215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过境动物、进境特定动植物及其产品检疫审批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进境特定动植物及其产品检疫审批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企业或公民个人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石家庄海关、海关总署（根据具体项目确定审批层级）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《中华人民共和国进出境动植物检疫法》《中华人民共和国进出境动植物检疫法实施条例》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动植物检疫处、食品安全处</w:t>
            </w:r>
          </w:p>
        </w:tc>
      </w:tr>
      <w:tr>
        <w:trPr>
          <w:trHeight w:val="1215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出境特定动植物及其产品和其他检疫物的生产、加工、存放单位注册登记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石家庄海关、石家庄海关辖区隶属海关</w:t>
            </w:r>
            <w:r>
              <w:rPr>
                <w:sz w:val="21"/>
                <w:szCs w:val="21"/>
              </w:rPr>
              <w:t>（根据具体项目确定受理层级）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1"/>
              <w:widowControl/>
              <w:spacing w:line="40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《中华人民共和国进出境动植物检疫法实施条例》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动植物检疫处</w:t>
            </w:r>
          </w:p>
        </w:tc>
      </w:tr>
      <w:tr>
        <w:trPr>
          <w:trHeight w:val="1215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进出境动植物检疫除害处理单位核准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事业单位、企业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3"/>
              <w:widowControl/>
              <w:spacing w:line="40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4"/>
              <w:widowControl/>
              <w:spacing w:line="40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《中华人民共和国进出境动植物检疫法实施条例》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动植物检疫处</w:t>
            </w:r>
          </w:p>
        </w:tc>
      </w:tr>
      <w:tr>
        <w:trPr>
          <w:trHeight w:val="1215"/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特殊物品出入境卫生检疫审批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事业单位、企业、个人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《中华人民共和国国境卫生检疫法实施细则》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卫生检疫处</w:t>
            </w:r>
          </w:p>
        </w:tc>
      </w:tr>
      <w:tr>
        <w:trPr>
          <w:trHeight w:val="1568"/>
          <w:tblHeader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国境口岸卫生许可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 xml:space="preserve">口岸食品生产经营、饮用水供应单位卫生许可                    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《中华人民共和国国境卫生检疫法》《中华人民共和国国境卫生检疫法实施细则》《公共场所卫生管理条例》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卫生检疫处</w:t>
            </w:r>
          </w:p>
        </w:tc>
      </w:tr>
      <w:tr>
        <w:trPr>
          <w:trHeight w:val="1567"/>
          <w:tblHeader/>
        </w:trPr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口岸公共场所经营单位卫生许可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</w:tbl>
    <w:p/>
    <w:sectPr>
      <w:footerReference w:type="default" r:id="rId2"/>
      <w:pgSz w:w="16840" w:h="11905" w:orient="landscape"/>
      <w:pgMar w:top="720" w:right="720" w:bottom="720" w:left="720" w:header="1814" w:footer="1474" w:gutter="0"/>
      <w:pgNumType w:start="0"/>
      <w:docGrid w:type="linesAndChars" w:linePitch="580" w:charSpace="-81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t>3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view w:val="normal"/>
  <w:zoom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1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1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1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1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1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2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2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2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2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2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43">
    <w:name w:val="Balloon Text"/>
    <w:basedOn w:val="0"/>
    <w:rPr>
      <w:sz w:val="18"/>
      <w:szCs w:val="18"/>
    </w:rPr>
  </w:style>
  <w:style w:type="paragraph" w:customStyle="1" w:styleId="44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5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6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7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0">
    <w:name w:val="样式 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1">
    <w:name w:val="样式 2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2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3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4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5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6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7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8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9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0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1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2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3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4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5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6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7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8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9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0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1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2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3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4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5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6">
    <w:name w:val="样式 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7">
    <w:name w:val="样式 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8">
    <w:name w:val="样式 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9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0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1">
    <w:name w:val="样式 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2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3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4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5">
    <w:name w:val="样式 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6">
    <w:name w:val="样式 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7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8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9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0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1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2">
    <w:name w:val="样式 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3">
    <w:name w:val="样式 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4">
    <w:name w:val="样式 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5">
    <w:name w:val="样式 5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6">
    <w:name w:val="样式 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7">
    <w:name w:val="样式 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8">
    <w:name w:val="样式 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9">
    <w:name w:val="样式 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0">
    <w:name w:val="样式 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1">
    <w:name w:val="样式 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2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3">
    <w:name w:val="样式 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4">
    <w:name w:val="样式 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5">
    <w:name w:val="样式 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6">
    <w:name w:val="样式 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7">
    <w:name w:val="样式 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8">
    <w:name w:val="样式 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9">
    <w:name w:val="样式 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0">
    <w:name w:val="样式 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1">
    <w:name w:val="样式 6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2">
    <w:name w:val="样式 6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3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4">
    <w:name w:val="样式 6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5">
    <w:name w:val="样式 7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6">
    <w:name w:val="样式 7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7">
    <w:name w:val="样式 7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8">
    <w:name w:val="样式 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9">
    <w:name w:val="样式 7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0">
    <w:name w:val="样式 7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1">
    <w:name w:val="样式 7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2">
    <w:name w:val="样式 7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3">
    <w:name w:val="样式 7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4">
    <w:name w:val="样式 7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5">
    <w:name w:val="样式 8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6">
    <w:name w:val="样式 8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7">
    <w:name w:val="样式 8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8">
    <w:name w:val="样式 8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9">
    <w:name w:val="样式 8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0">
    <w:name w:val="样式 8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1">
    <w:name w:val="样式 8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2">
    <w:name w:val="样式 8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3">
    <w:name w:val="样式 8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4">
    <w:name w:val="样式 8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5">
    <w:name w:val="样式 9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6">
    <w:name w:val="样式 9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7">
    <w:name w:val="样式 9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8">
    <w:name w:val="样式 9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9">
    <w:name w:val="样式 9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0">
    <w:name w:val="样式 9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1">
    <w:name w:val="样式 9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2">
    <w:name w:val="样式 9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3">
    <w:name w:val="样式 9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4">
    <w:name w:val="样式 9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5">
    <w:name w:val="样式 10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6">
    <w:name w:val="样式 10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7">
    <w:name w:val="样式 10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8">
    <w:name w:val="样式 10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9">
    <w:name w:val="样式 10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0">
    <w:name w:val="样式 10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1">
    <w:name w:val="样式 10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2">
    <w:name w:val="样式 10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3">
    <w:name w:val="样式 10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4">
    <w:name w:val="样式 10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5">
    <w:name w:val="样式 1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6">
    <w:name w:val="样式 1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7">
    <w:name w:val="样式 1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8">
    <w:name w:val="样式 1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9">
    <w:name w:val="样式 1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0">
    <w:name w:val="样式 1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1">
    <w:name w:val="样式 1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2">
    <w:name w:val="样式 1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3">
    <w:name w:val="样式 1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4">
    <w:name w:val="样式 1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5">
    <w:name w:val="样式 1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6">
    <w:name w:val="样式 1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7">
    <w:name w:val="样式 1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8">
    <w:name w:val="样式 1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9">
    <w:name w:val="样式 1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0">
    <w:name w:val="样式 1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1">
    <w:name w:val="样式 1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2">
    <w:name w:val="样式 1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3">
    <w:name w:val="样式 1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4">
    <w:name w:val="样式 1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5">
    <w:name w:val="样式 1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6">
    <w:name w:val="样式 1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7">
    <w:name w:val="样式 1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8">
    <w:name w:val="样式 1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9">
    <w:name w:val="样式 1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0">
    <w:name w:val="样式 1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1">
    <w:name w:val="样式 1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2">
    <w:name w:val="样式 1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3">
    <w:name w:val="样式 1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4">
    <w:name w:val="样式 1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5">
    <w:name w:val="样式 1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6">
    <w:name w:val="样式 1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7">
    <w:name w:val="样式 1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8">
    <w:name w:val="样式 1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9">
    <w:name w:val="样式 1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0">
    <w:name w:val="样式 1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1">
    <w:name w:val="样式 1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2">
    <w:name w:val="样式 1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3">
    <w:name w:val="样式 1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4">
    <w:name w:val="样式 1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5">
    <w:name w:val="样式 15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6">
    <w:name w:val="样式 1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7">
    <w:name w:val="样式 1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8">
    <w:name w:val="样式 1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9">
    <w:name w:val="样式 1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0">
    <w:name w:val="样式 1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1">
    <w:name w:val="样式 1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2">
    <w:name w:val="样式 1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3">
    <w:name w:val="样式 1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4">
    <w:name w:val="样式 1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5">
    <w:name w:val="样式 1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6">
    <w:name w:val="样式 1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7">
    <w:name w:val="样式 1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8">
    <w:name w:val="样式 1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9">
    <w:name w:val="样式 1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0">
    <w:name w:val="样式 1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1">
    <w:name w:val="样式 16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2">
    <w:name w:val="样式 16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3">
    <w:name w:val="样式 1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4">
    <w:name w:val="样式 16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5">
    <w:name w:val="样式 17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6">
    <w:name w:val="样式 17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7">
    <w:name w:val="样式 17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8">
    <w:name w:val="样式 1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9">
    <w:name w:val="样式 17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0">
    <w:name w:val="样式 17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1">
    <w:name w:val="样式 17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2">
    <w:name w:val="样式 17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3">
    <w:name w:val="样式 17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4">
    <w:name w:val="样式 17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5">
    <w:name w:val="样式 18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6">
    <w:name w:val="样式 18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7">
    <w:name w:val="样式 18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8">
    <w:name w:val="样式 18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9">
    <w:name w:val="样式 18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0">
    <w:name w:val="样式 18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1">
    <w:name w:val="样式 18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2">
    <w:name w:val="样式 18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3">
    <w:name w:val="样式 18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4">
    <w:name w:val="样式 18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5">
    <w:name w:val="样式 19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6">
    <w:name w:val="样式 19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7">
    <w:name w:val="样式 19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8">
    <w:name w:val="样式 19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9">
    <w:name w:val="样式 19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0">
    <w:name w:val="样式 19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1">
    <w:name w:val="样式 19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2">
    <w:name w:val="样式 19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3">
    <w:name w:val="样式 19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4">
    <w:name w:val="样式 19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5">
    <w:name w:val="样式 20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6">
    <w:name w:val="样式 20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7">
    <w:name w:val="样式 20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8">
    <w:name w:val="样式 20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9">
    <w:name w:val="样式 20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0">
    <w:name w:val="样式 20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1">
    <w:name w:val="样式 20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2">
    <w:name w:val="样式 20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3">
    <w:name w:val="样式 20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4">
    <w:name w:val="样式 20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5">
    <w:name w:val="样式 2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6">
    <w:name w:val="样式 2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7">
    <w:name w:val="样式 2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8">
    <w:name w:val="样式 2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9">
    <w:name w:val="样式 2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0">
    <w:name w:val="样式 2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1">
    <w:name w:val="样式 2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2">
    <w:name w:val="样式 2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3">
    <w:name w:val="样式 2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4">
    <w:name w:val="样式 2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5">
    <w:name w:val="样式 2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6">
    <w:name w:val="样式 2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7">
    <w:name w:val="样式 2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8">
    <w:name w:val="样式 2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404</TotalTime>
  <Application>Yozo_Office</Application>
  <Pages>3</Pages>
  <Words>1123</Words>
  <Characters>1143</Characters>
  <Lines>198</Lines>
  <Paragraphs>103</Paragraphs>
  <CharactersWithSpaces>1164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李轶素</cp:lastModifiedBy>
  <cp:revision>32</cp:revision>
  <dcterms:created xsi:type="dcterms:W3CDTF">2020-10-21T02:53:00Z</dcterms:created>
  <dcterms:modified xsi:type="dcterms:W3CDTF">2022-06-16T08:03:58Z</dcterms:modified>
</cp:coreProperties>
</file>