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4BE" w:rsidRDefault="008914BE" w:rsidP="008914BE">
      <w:pPr>
        <w:autoSpaceDE w:val="0"/>
        <w:autoSpaceDN w:val="0"/>
        <w:adjustRightInd w:val="0"/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附件1</w:t>
      </w:r>
    </w:p>
    <w:p w:rsidR="008914BE" w:rsidRDefault="008914BE" w:rsidP="008914BE">
      <w:pPr>
        <w:pStyle w:val="4410"/>
        <w:autoSpaceDE w:val="0"/>
        <w:autoSpaceDN w:val="0"/>
        <w:adjustRightInd w:val="0"/>
        <w:spacing w:line="560" w:lineRule="exact"/>
        <w:rPr>
          <w:rFonts w:ascii="方正黑体_GBK" w:eastAsia="方正黑体_GBK" w:hint="eastAsia"/>
          <w:sz w:val="32"/>
          <w:szCs w:val="32"/>
        </w:rPr>
      </w:pP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jc w:val="center"/>
        <w:rPr>
          <w:rFonts w:eastAsia="方正小标宋_GBK" w:hint="eastAsia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石家庄海关口岸突发公共卫生事件应急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jc w:val="center"/>
        <w:rPr>
          <w:rFonts w:eastAsia="方正小标宋_GBK" w:hint="eastAsia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处置实施体系组别设置及职责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="499"/>
        <w:rPr>
          <w:rFonts w:eastAsia="仿宋_GB2312" w:hint="eastAsia"/>
          <w:sz w:val="32"/>
          <w:szCs w:val="32"/>
        </w:rPr>
      </w:pP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1 </w:t>
      </w:r>
      <w:r>
        <w:rPr>
          <w:rFonts w:eastAsia="方正仿宋_GBK" w:hint="eastAsia"/>
          <w:sz w:val="32"/>
          <w:szCs w:val="32"/>
          <w:lang w:val="zh-CN"/>
        </w:rPr>
        <w:t>技术小组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  <w:lang w:val="zh-CN"/>
        </w:rPr>
        <w:t>根据突发事件的性质设置。各隶属口岸海关可根据实际情况和人员技术能力特点组建，或与有关单位形成协作机制，疫情重大时，可申请总关或总署增调人员。技术小组下设以下工作机构：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1.1 </w:t>
      </w:r>
      <w:r>
        <w:rPr>
          <w:rFonts w:eastAsia="方正仿宋_GBK" w:hint="eastAsia"/>
          <w:sz w:val="32"/>
          <w:szCs w:val="32"/>
          <w:lang w:val="zh-CN"/>
        </w:rPr>
        <w:t>样本采集及实验室检测小组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  <w:lang w:val="zh-CN"/>
        </w:rPr>
        <w:t>负责各类样品和可疑物品（主要包括病人血液、痰、器官组织等，医学媒介生物等）的采集及实验室检测工作。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1.2 </w:t>
      </w:r>
      <w:r>
        <w:rPr>
          <w:rFonts w:eastAsia="方正仿宋_GBK" w:hint="eastAsia"/>
          <w:sz w:val="32"/>
          <w:szCs w:val="32"/>
          <w:lang w:val="zh-CN"/>
        </w:rPr>
        <w:t>流行病学调查小组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  <w:lang w:val="zh-CN"/>
        </w:rPr>
        <w:t>负责控制传染源和保护健康人群，包括病人的临床诊断、隔离、治疗、留验，负责流行病学调查，查明疫情性质、发生过程、发生原因，并对流行趋势做出判断，划定疫区、疫点和隔离圈。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1.3 </w:t>
      </w:r>
      <w:r>
        <w:rPr>
          <w:rFonts w:eastAsia="方正仿宋_GBK" w:hint="eastAsia"/>
          <w:sz w:val="32"/>
          <w:szCs w:val="32"/>
          <w:lang w:val="zh-CN"/>
        </w:rPr>
        <w:t>卫生处理小组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  <w:lang w:val="zh-CN"/>
        </w:rPr>
        <w:t>负责切断传播途径，对疫区、疫点和大小隔离圈实施消毒、杀虫、灭鼠等卫生处理措施。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2 </w:t>
      </w:r>
      <w:r>
        <w:rPr>
          <w:rFonts w:eastAsia="方正仿宋_GBK" w:hint="eastAsia"/>
          <w:sz w:val="32"/>
          <w:szCs w:val="32"/>
          <w:lang w:val="zh-CN"/>
        </w:rPr>
        <w:t>信息报告和宣教小组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  <w:lang w:val="zh-CN"/>
        </w:rPr>
        <w:t>负责及时向当地政府及卫生行政部门、防疫部门以及上级机关通报突发事件控制和处理情况。协助技术小组做好健</w:t>
      </w:r>
      <w:r>
        <w:rPr>
          <w:rFonts w:eastAsia="方正仿宋_GBK" w:hint="eastAsia"/>
          <w:sz w:val="32"/>
          <w:szCs w:val="32"/>
          <w:lang w:val="zh-CN"/>
        </w:rPr>
        <w:lastRenderedPageBreak/>
        <w:t>康人群的预防投药和接种；开展卫生健康宣传教育等预防工作的宣传。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3 </w:t>
      </w:r>
      <w:r>
        <w:rPr>
          <w:rFonts w:eastAsia="方正仿宋_GBK" w:hint="eastAsia"/>
          <w:sz w:val="32"/>
          <w:szCs w:val="32"/>
        </w:rPr>
        <w:t>后勤</w:t>
      </w:r>
      <w:r>
        <w:rPr>
          <w:rFonts w:eastAsia="方正仿宋_GBK" w:hint="eastAsia"/>
          <w:sz w:val="32"/>
          <w:szCs w:val="32"/>
          <w:lang w:val="zh-CN"/>
        </w:rPr>
        <w:t>保障小组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color w:val="000000"/>
          <w:sz w:val="32"/>
          <w:szCs w:val="32"/>
        </w:rPr>
      </w:pPr>
      <w:r>
        <w:rPr>
          <w:rFonts w:eastAsia="方正仿宋_GBK" w:hint="eastAsia"/>
          <w:sz w:val="32"/>
          <w:szCs w:val="32"/>
          <w:lang w:val="zh-CN"/>
        </w:rPr>
        <w:t>负责联系协调和保障应急工作经费、检验检疫用车、相关物资及时到位，供应药械，保障各工作小组与疫区通讯联络的畅通，</w:t>
      </w:r>
      <w:r>
        <w:rPr>
          <w:rFonts w:eastAsia="方正仿宋_GBK" w:hint="eastAsia"/>
          <w:color w:val="000000"/>
          <w:sz w:val="32"/>
          <w:szCs w:val="32"/>
          <w:lang w:val="zh-CN"/>
        </w:rPr>
        <w:t>协助有关方面做好隔离、检疫、警戒等工作。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 xml:space="preserve">4 </w:t>
      </w:r>
      <w:r>
        <w:rPr>
          <w:rFonts w:eastAsia="方正仿宋_GBK" w:hint="eastAsia"/>
          <w:color w:val="000000"/>
          <w:sz w:val="32"/>
          <w:szCs w:val="32"/>
          <w:lang w:val="zh-CN"/>
        </w:rPr>
        <w:t>现场管控小组</w:t>
      </w:r>
    </w:p>
    <w:p w:rsidR="008914BE" w:rsidRDefault="008914BE" w:rsidP="008914BE">
      <w:pPr>
        <w:pStyle w:val="10"/>
        <w:autoSpaceDE w:val="0"/>
        <w:autoSpaceDN w:val="0"/>
        <w:adjustRightInd w:val="0"/>
        <w:spacing w:line="560" w:lineRule="exact"/>
        <w:ind w:firstLineChars="205" w:firstLine="656"/>
        <w:rPr>
          <w:rFonts w:eastAsia="方正仿宋_GBK"/>
          <w:sz w:val="32"/>
          <w:szCs w:val="32"/>
        </w:rPr>
      </w:pPr>
      <w:r>
        <w:rPr>
          <w:rFonts w:eastAsia="方正仿宋_GBK" w:hint="eastAsia"/>
          <w:color w:val="000000"/>
          <w:sz w:val="32"/>
          <w:szCs w:val="32"/>
          <w:lang w:val="zh-CN"/>
        </w:rPr>
        <w:t>负责公安移民局等有关部门进入前的疫区和隔离圈的临时警戒、管理、安全保卫工作，密切配合公安移民局等</w:t>
      </w:r>
      <w:r>
        <w:rPr>
          <w:rFonts w:eastAsia="方正仿宋_GBK" w:hint="eastAsia"/>
          <w:sz w:val="32"/>
          <w:szCs w:val="32"/>
          <w:lang w:val="zh-CN"/>
        </w:rPr>
        <w:t>有关部门进入疫区和隔离圈后的有关工作，帮助协调维护疫区和隔离圈等封锁区域的生产、生活秩序。</w:t>
      </w:r>
    </w:p>
    <w:p w:rsidR="00C11E27" w:rsidRPr="008914BE" w:rsidRDefault="00C11E27" w:rsidP="008914BE">
      <w:pPr>
        <w:pStyle w:val="10"/>
        <w:autoSpaceDE w:val="0"/>
        <w:autoSpaceDN w:val="0"/>
        <w:adjustRightInd w:val="0"/>
        <w:spacing w:line="560" w:lineRule="exact"/>
        <w:rPr>
          <w:rFonts w:eastAsia="仿宋_GB2312"/>
          <w:b/>
          <w:bCs/>
          <w:sz w:val="32"/>
          <w:szCs w:val="32"/>
        </w:rPr>
      </w:pPr>
    </w:p>
    <w:sectPr w:rsidR="00C11E27" w:rsidRPr="008914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E27" w:rsidRDefault="00C11E27" w:rsidP="008914BE">
      <w:r>
        <w:separator/>
      </w:r>
    </w:p>
  </w:endnote>
  <w:endnote w:type="continuationSeparator" w:id="1">
    <w:p w:rsidR="00C11E27" w:rsidRDefault="00C11E27" w:rsidP="008914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E27" w:rsidRDefault="00C11E27" w:rsidP="008914BE">
      <w:r>
        <w:separator/>
      </w:r>
    </w:p>
  </w:footnote>
  <w:footnote w:type="continuationSeparator" w:id="1">
    <w:p w:rsidR="00C11E27" w:rsidRDefault="00C11E27" w:rsidP="008914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14BE"/>
    <w:rsid w:val="008914BE"/>
    <w:rsid w:val="00C11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4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14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14B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14B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14BE"/>
    <w:rPr>
      <w:sz w:val="18"/>
      <w:szCs w:val="18"/>
    </w:rPr>
  </w:style>
  <w:style w:type="paragraph" w:customStyle="1" w:styleId="110">
    <w:name w:val="样式 1 10 磅"/>
    <w:rsid w:val="008914BE"/>
    <w:pPr>
      <w:keepNext/>
      <w:keepLines/>
      <w:widowControl w:val="0"/>
      <w:spacing w:before="260" w:after="260"/>
      <w:jc w:val="both"/>
      <w:outlineLvl w:val="1"/>
    </w:pPr>
    <w:rPr>
      <w:rFonts w:ascii="Arial" w:eastAsia="宋体" w:hAnsi="Arial" w:cs="Times New Roman"/>
      <w:b/>
      <w:szCs w:val="24"/>
    </w:rPr>
  </w:style>
  <w:style w:type="paragraph" w:customStyle="1" w:styleId="10">
    <w:name w:val="样式 10 磅"/>
    <w:next w:val="110"/>
    <w:rsid w:val="008914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9">
    <w:name w:val="样式 9 三号"/>
    <w:next w:val="110"/>
    <w:rsid w:val="008914BE"/>
    <w:pPr>
      <w:widowControl w:val="0"/>
      <w:adjustRightInd w:val="0"/>
      <w:snapToGrid w:val="0"/>
      <w:spacing w:line="594" w:lineRule="exact"/>
      <w:ind w:firstLineChars="200" w:firstLine="200"/>
      <w:jc w:val="both"/>
    </w:pPr>
    <w:rPr>
      <w:rFonts w:ascii="Times New Roman" w:eastAsia="方正仿宋简体" w:hAnsi="Times New Roman" w:cs="Times New Roman"/>
      <w:sz w:val="32"/>
      <w:szCs w:val="24"/>
    </w:rPr>
  </w:style>
  <w:style w:type="paragraph" w:customStyle="1" w:styleId="2710">
    <w:name w:val="样式 27 10 磅"/>
    <w:next w:val="110"/>
    <w:rsid w:val="008914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410">
    <w:name w:val="样式 44 10 磅"/>
    <w:rsid w:val="008914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">
    <w:name w:val="样式 1 小四"/>
    <w:rsid w:val="008914BE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paragraph" w:customStyle="1" w:styleId="4510">
    <w:name w:val="样式 45 10 磅"/>
    <w:rsid w:val="008914BE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6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534</Characters>
  <Application>Microsoft Office Word</Application>
  <DocSecurity>0</DocSecurity>
  <Lines>4</Lines>
  <Paragraphs>1</Paragraphs>
  <ScaleCrop>false</ScaleCrop>
  <Company>Customs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陈雪静</dc:creator>
  <cp:keywords/>
  <dc:description/>
  <cp:lastModifiedBy>陈雪静</cp:lastModifiedBy>
  <cp:revision>2</cp:revision>
  <dcterms:created xsi:type="dcterms:W3CDTF">2020-12-28T00:57:00Z</dcterms:created>
  <dcterms:modified xsi:type="dcterms:W3CDTF">2020-12-28T00:57:00Z</dcterms:modified>
</cp:coreProperties>
</file>